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807" w:rsidRPr="00CD1A0E" w:rsidRDefault="006A4807">
      <w:pPr>
        <w:rPr>
          <w:rFonts w:eastAsia="MS PGothic"/>
          <w:szCs w:val="24"/>
        </w:rPr>
      </w:pPr>
      <w:permStart w:id="1142756965" w:edGrp="everyone"/>
      <w:permEnd w:id="1142756965"/>
      <w:r w:rsidRPr="00CD1A0E">
        <w:rPr>
          <w:rFonts w:eastAsia="MS PGothic"/>
          <w:szCs w:val="24"/>
          <w:lang w:val="ja-JP"/>
        </w:rPr>
        <w:t xml:space="preserve">(ISV </w:t>
      </w:r>
      <w:r w:rsidRPr="00CD1A0E">
        <w:rPr>
          <w:rFonts w:eastAsia="MS PGothic" w:hint="eastAsia"/>
          <w:szCs w:val="24"/>
          <w:lang w:val="ja-JP"/>
        </w:rPr>
        <w:t>ロイヤリティ</w:t>
      </w:r>
      <w:r w:rsidRPr="00CD1A0E">
        <w:rPr>
          <w:rFonts w:eastAsia="MS PGothic"/>
          <w:szCs w:val="24"/>
          <w:lang w:val="ja-JP"/>
        </w:rPr>
        <w:t xml:space="preserve"> </w:t>
      </w:r>
      <w:r w:rsidRPr="00CD1A0E">
        <w:rPr>
          <w:rFonts w:eastAsia="MS PGothic" w:hint="eastAsia"/>
          <w:szCs w:val="24"/>
          <w:lang w:val="ja-JP"/>
        </w:rPr>
        <w:t>プログラム専用</w:t>
      </w:r>
      <w:r w:rsidRPr="00CD1A0E">
        <w:rPr>
          <w:rFonts w:eastAsia="MS PGothic"/>
          <w:szCs w:val="24"/>
          <w:lang w:val="ja-JP"/>
        </w:rPr>
        <w:t>)</w:t>
      </w:r>
    </w:p>
    <w:tbl>
      <w:tblPr>
        <w:tblW w:w="9120" w:type="dxa"/>
        <w:tblInd w:w="108" w:type="dxa"/>
        <w:tblLayout w:type="fixed"/>
        <w:tblLook w:val="01E0" w:firstRow="1" w:lastRow="1" w:firstColumn="1" w:lastColumn="1" w:noHBand="0" w:noVBand="0"/>
      </w:tblPr>
      <w:tblGrid>
        <w:gridCol w:w="8340"/>
        <w:gridCol w:w="780"/>
      </w:tblGrid>
      <w:tr w:rsidR="006A4807" w:rsidRPr="00CD1A0E" w:rsidTr="00031272">
        <w:trPr>
          <w:trHeight w:hRule="exact" w:val="462"/>
        </w:trPr>
        <w:tc>
          <w:tcPr>
            <w:tcW w:w="9120" w:type="dxa"/>
            <w:gridSpan w:val="2"/>
            <w:shd w:val="clear" w:color="auto" w:fill="000080"/>
          </w:tcPr>
          <w:p w:rsidR="006A4807" w:rsidRPr="00CD1A0E" w:rsidRDefault="006A4807">
            <w:pPr>
              <w:pStyle w:val="Heading1"/>
              <w:numPr>
                <w:ilvl w:val="0"/>
                <w:numId w:val="0"/>
              </w:numPr>
              <w:spacing w:before="60" w:after="0"/>
              <w:rPr>
                <w:rFonts w:eastAsia="MS PGothic"/>
                <w:b w:val="0"/>
                <w:bCs w:val="0"/>
                <w:sz w:val="24"/>
                <w:szCs w:val="24"/>
                <w:vertAlign w:val="superscript"/>
              </w:rPr>
            </w:pPr>
            <w:r w:rsidRPr="00CD1A0E">
              <w:rPr>
                <w:rFonts w:eastAsia="MS PGothic"/>
                <w:bCs w:val="0"/>
                <w:sz w:val="24"/>
                <w:szCs w:val="24"/>
              </w:rPr>
              <w:t>Microsoft</w:t>
            </w:r>
            <w:r w:rsidRPr="00CD1A0E">
              <w:rPr>
                <w:rFonts w:eastAsia="MS PGothic"/>
                <w:bCs w:val="0"/>
                <w:sz w:val="24"/>
                <w:szCs w:val="24"/>
                <w:vertAlign w:val="superscript"/>
              </w:rPr>
              <w:t>®</w:t>
            </w:r>
            <w:r w:rsidRPr="00CD1A0E">
              <w:rPr>
                <w:rFonts w:eastAsia="MS PGothic"/>
                <w:bCs w:val="0"/>
                <w:sz w:val="24"/>
                <w:szCs w:val="24"/>
              </w:rPr>
              <w:t xml:space="preserve"> Visual Studio</w:t>
            </w:r>
            <w:r w:rsidRPr="00CD1A0E">
              <w:rPr>
                <w:rFonts w:eastAsia="MS PGothic"/>
                <w:bCs w:val="0"/>
                <w:sz w:val="24"/>
                <w:szCs w:val="24"/>
                <w:vertAlign w:val="superscript"/>
              </w:rPr>
              <w:t>®</w:t>
            </w:r>
            <w:r w:rsidRPr="00CD1A0E">
              <w:rPr>
                <w:rFonts w:eastAsia="MS PGothic"/>
                <w:bCs w:val="0"/>
                <w:sz w:val="24"/>
                <w:szCs w:val="24"/>
              </w:rPr>
              <w:t xml:space="preserve"> Team Foundation Server 2015</w:t>
            </w:r>
          </w:p>
        </w:tc>
      </w:tr>
      <w:tr w:rsidR="006A4807" w:rsidRPr="00CD1A0E" w:rsidTr="00031272">
        <w:tblPrEx>
          <w:tblCellMar>
            <w:left w:w="115" w:type="dxa"/>
            <w:right w:w="115" w:type="dxa"/>
          </w:tblCellMar>
        </w:tblPrEx>
        <w:trPr>
          <w:trHeight w:hRule="exact" w:val="72"/>
        </w:trPr>
        <w:tc>
          <w:tcPr>
            <w:tcW w:w="9120" w:type="dxa"/>
            <w:gridSpan w:val="2"/>
            <w:vAlign w:val="center"/>
          </w:tcPr>
          <w:p w:rsidR="006A4807" w:rsidRPr="00CD1A0E" w:rsidRDefault="006A4807">
            <w:pPr>
              <w:rPr>
                <w:rFonts w:eastAsia="MS PGothic"/>
                <w:szCs w:val="24"/>
              </w:rPr>
            </w:pPr>
          </w:p>
        </w:tc>
      </w:tr>
      <w:tr w:rsidR="006A4807" w:rsidRPr="00CD1A0E" w:rsidTr="00031272">
        <w:tblPrEx>
          <w:tblCellMar>
            <w:left w:w="115" w:type="dxa"/>
            <w:right w:w="115" w:type="dxa"/>
          </w:tblCellMar>
        </w:tblPrEx>
        <w:trPr>
          <w:gridAfter w:val="1"/>
          <w:wAfter w:w="780" w:type="dxa"/>
          <w:trHeight w:val="1371"/>
        </w:trPr>
        <w:tc>
          <w:tcPr>
            <w:tcW w:w="8340" w:type="dxa"/>
          </w:tcPr>
          <w:p w:rsidR="006A4807" w:rsidRPr="00CD1A0E" w:rsidRDefault="006A4807">
            <w:pPr>
              <w:rPr>
                <w:rFonts w:eastAsia="MS PGothic"/>
                <w:b/>
                <w:sz w:val="28"/>
                <w:szCs w:val="24"/>
              </w:rPr>
            </w:pPr>
          </w:p>
          <w:p w:rsidR="006A4807" w:rsidRPr="00CD1A0E" w:rsidRDefault="006A4807">
            <w:pPr>
              <w:pStyle w:val="LicenseNumber"/>
              <w:rPr>
                <w:rFonts w:eastAsia="MS PGothic" w:cs="Tahoma"/>
                <w:bCs w:val="0"/>
                <w:sz w:val="24"/>
                <w:szCs w:val="24"/>
                <w:u w:color="FFFFFF"/>
                <w:vertAlign w:val="superscript"/>
                <w:lang w:val="fr-FR"/>
              </w:rPr>
            </w:pPr>
            <w:r w:rsidRPr="00CD1A0E">
              <w:rPr>
                <w:rFonts w:eastAsia="MS PGothic" w:cs="Tahoma" w:hint="eastAsia"/>
                <w:bCs w:val="0"/>
                <w:sz w:val="24"/>
                <w:szCs w:val="24"/>
                <w:lang w:val="ja-JP"/>
              </w:rPr>
              <w:t>サーバー</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bookmarkStart w:id="0" w:name="_GoBack"/>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bookmarkEnd w:id="0"/>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2"/>
            </w:r>
          </w:p>
          <w:p w:rsidR="006A4807" w:rsidRPr="00CD1A0E" w:rsidRDefault="006A4807">
            <w:pPr>
              <w:pStyle w:val="LicenseNumber"/>
              <w:spacing w:before="120" w:after="120"/>
              <w:rPr>
                <w:rFonts w:eastAsia="MS PGothic" w:cs="Tahoma"/>
                <w:bCs w:val="0"/>
                <w:sz w:val="24"/>
                <w:szCs w:val="24"/>
                <w:lang w:val="fr-FR"/>
              </w:rPr>
            </w:pPr>
            <w:r w:rsidRPr="00CD1A0E">
              <w:rPr>
                <w:rFonts w:eastAsia="MS PGothic" w:cs="Tahoma" w:hint="eastAsia"/>
                <w:bCs w:val="0"/>
                <w:sz w:val="24"/>
                <w:szCs w:val="24"/>
                <w:lang w:val="ja-JP"/>
              </w:rPr>
              <w:t>ユーザー</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3"/>
            </w:r>
          </w:p>
          <w:p w:rsidR="006A4807" w:rsidRPr="00CD1A0E" w:rsidRDefault="006A4807">
            <w:pPr>
              <w:pStyle w:val="LicenseNumber"/>
              <w:spacing w:before="120" w:after="120"/>
              <w:rPr>
                <w:rFonts w:eastAsia="MS PGothic" w:cs="Tahoma"/>
                <w:b w:val="0"/>
                <w:bCs w:val="0"/>
                <w:sz w:val="24"/>
                <w:szCs w:val="24"/>
                <w:u w:val="single"/>
                <w:lang w:val="fr-FR"/>
              </w:rPr>
            </w:pPr>
            <w:r w:rsidRPr="00CD1A0E">
              <w:rPr>
                <w:rFonts w:eastAsia="MS PGothic" w:cs="Tahoma" w:hint="eastAsia"/>
                <w:bCs w:val="0"/>
                <w:sz w:val="24"/>
                <w:szCs w:val="24"/>
                <w:lang w:val="ja-JP"/>
              </w:rPr>
              <w:t>デバイス</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00961FD5">
              <w:rPr>
                <w:rFonts w:eastAsia="MS PGothic" w:cs="Tahoma"/>
                <w:bCs w:val="0"/>
                <w:sz w:val="24"/>
                <w:szCs w:val="24"/>
              </w:rPr>
              <w:t>:</w:t>
            </w:r>
            <w:r w:rsidRPr="00CD1A0E">
              <w:rPr>
                <w:rFonts w:eastAsia="MS PGothic" w:cs="Tahoma"/>
                <w:bCs w:val="0"/>
                <w:sz w:val="24"/>
                <w:szCs w:val="24"/>
                <w:lang w:val="fr-FR"/>
              </w:rPr>
              <w:t xml:space="preserve"> </w:t>
            </w:r>
            <w:r w:rsidRPr="00CD1A0E">
              <w:rPr>
                <w:rFonts w:eastAsia="MS PGothic" w:cs="Tahoma"/>
                <w:b w:val="0"/>
                <w:bCs w:val="0"/>
                <w:sz w:val="24"/>
                <w:szCs w:val="24"/>
                <w:u w:val="single"/>
                <w:lang w:val="fr-FR"/>
              </w:rPr>
              <w:fldChar w:fldCharType="begin">
                <w:ffData>
                  <w:name w:val=""/>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4"/>
            </w:r>
          </w:p>
          <w:p w:rsidR="006A4807" w:rsidRPr="00CD1A0E" w:rsidRDefault="006A4807">
            <w:pPr>
              <w:pStyle w:val="LicenseNumber"/>
              <w:spacing w:before="120" w:after="120"/>
              <w:rPr>
                <w:rFonts w:eastAsia="MS PGothic" w:cs="Tahoma"/>
                <w:b w:val="0"/>
                <w:bCs w:val="0"/>
                <w:szCs w:val="24"/>
                <w:lang w:val="fr-FR"/>
              </w:rPr>
            </w:pPr>
          </w:p>
        </w:tc>
      </w:tr>
      <w:tr w:rsidR="006A4807" w:rsidRPr="00CD1A0E" w:rsidTr="00031272">
        <w:tblPrEx>
          <w:tblCellMar>
            <w:left w:w="115" w:type="dxa"/>
            <w:right w:w="115" w:type="dxa"/>
          </w:tblCellMar>
        </w:tblPrEx>
        <w:trPr>
          <w:trHeight w:hRule="exact" w:val="486"/>
        </w:trPr>
        <w:tc>
          <w:tcPr>
            <w:tcW w:w="9120" w:type="dxa"/>
            <w:gridSpan w:val="2"/>
            <w:shd w:val="clear" w:color="auto" w:fill="000080"/>
            <w:vAlign w:val="center"/>
          </w:tcPr>
          <w:p w:rsidR="006A4807" w:rsidRPr="00CD1A0E" w:rsidRDefault="006A4807">
            <w:pPr>
              <w:pStyle w:val="Heading2"/>
              <w:numPr>
                <w:ilvl w:val="0"/>
                <w:numId w:val="0"/>
              </w:numPr>
              <w:tabs>
                <w:tab w:val="left" w:pos="720"/>
              </w:tabs>
              <w:rPr>
                <w:rFonts w:eastAsia="MS PGothic"/>
                <w:bCs w:val="0"/>
                <w:szCs w:val="24"/>
              </w:rPr>
            </w:pPr>
            <w:r w:rsidRPr="00CD1A0E">
              <w:rPr>
                <w:rFonts w:eastAsia="MS PGothic" w:hint="eastAsia"/>
                <w:bCs w:val="0"/>
                <w:szCs w:val="24"/>
                <w:lang w:val="ja-JP"/>
              </w:rPr>
              <w:t>使用許諾契約書</w:t>
            </w:r>
          </w:p>
          <w:p w:rsidR="006A4807" w:rsidRPr="00CD1A0E" w:rsidRDefault="006A4807">
            <w:pPr>
              <w:rPr>
                <w:rFonts w:eastAsia="MS PGothic"/>
                <w:szCs w:val="24"/>
              </w:rPr>
            </w:pPr>
          </w:p>
          <w:p w:rsidR="006A4807" w:rsidRPr="00CD1A0E" w:rsidRDefault="006A4807">
            <w:pPr>
              <w:rPr>
                <w:rFonts w:eastAsia="MS PGothic"/>
                <w:szCs w:val="24"/>
              </w:rPr>
            </w:pPr>
          </w:p>
        </w:tc>
      </w:tr>
    </w:tbl>
    <w:p w:rsidR="006A4807" w:rsidRPr="00CD1A0E" w:rsidRDefault="006A4807">
      <w:pPr>
        <w:rPr>
          <w:rFonts w:eastAsia="MS PGothic"/>
          <w:sz w:val="20"/>
          <w:szCs w:val="24"/>
        </w:rPr>
      </w:pPr>
      <w:r w:rsidRPr="00CD1A0E">
        <w:rPr>
          <w:rFonts w:eastAsia="MS PGothic" w:hint="eastAsia"/>
          <w:sz w:val="20"/>
          <w:szCs w:val="24"/>
          <w:lang w:val="ja-JP"/>
        </w:rPr>
        <w:t>以下のライセンス条項は、お客様が取得したマイクロソフト</w:t>
      </w:r>
      <w:r w:rsidRPr="00CD1A0E">
        <w:rPr>
          <w:rFonts w:eastAsia="MS PGothic"/>
          <w:sz w:val="20"/>
          <w:szCs w:val="24"/>
        </w:rPr>
        <w:t xml:space="preserve"> </w:t>
      </w:r>
      <w:r w:rsidRPr="00CD1A0E">
        <w:rPr>
          <w:rFonts w:eastAsia="MS PGothic" w:hint="eastAsia"/>
          <w:sz w:val="20"/>
          <w:szCs w:val="24"/>
          <w:lang w:val="ja-JP"/>
        </w:rPr>
        <w:t>ソフトウェアが付随するソフトウェア</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w:t>
      </w:r>
      <w:r w:rsidRPr="00CD1A0E">
        <w:rPr>
          <w:rFonts w:eastAsia="MS PGothic"/>
          <w:sz w:val="20"/>
          <w:szCs w:val="24"/>
        </w:rPr>
        <w:t xml:space="preserve"> </w:t>
      </w:r>
      <w:r w:rsidRPr="00CD1A0E">
        <w:rPr>
          <w:rFonts w:eastAsia="MS PGothic" w:hint="eastAsia"/>
          <w:sz w:val="20"/>
          <w:szCs w:val="24"/>
          <w:lang w:val="ja-JP"/>
        </w:rPr>
        <w:t>スイートの許諾者</w:t>
      </w:r>
      <w:r w:rsidRPr="00CD1A0E">
        <w:rPr>
          <w:rFonts w:eastAsia="MS PGothic"/>
          <w:sz w:val="20"/>
          <w:szCs w:val="24"/>
        </w:rPr>
        <w:t xml:space="preserve"> (</w:t>
      </w:r>
      <w:r w:rsidRPr="00CD1A0E">
        <w:rPr>
          <w:rFonts w:eastAsia="MS PGothic" w:hint="eastAsia"/>
          <w:sz w:val="20"/>
          <w:szCs w:val="24"/>
          <w:lang w:val="ja-JP"/>
        </w:rPr>
        <w:t>以下「許諾者」といいます</w:t>
      </w:r>
      <w:r w:rsidRPr="00CD1A0E">
        <w:rPr>
          <w:rFonts w:eastAsia="MS PGothic"/>
          <w:sz w:val="20"/>
          <w:szCs w:val="24"/>
        </w:rPr>
        <w:t xml:space="preserve">) </w:t>
      </w:r>
      <w:r w:rsidRPr="00CD1A0E">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CD1A0E">
        <w:rPr>
          <w:rFonts w:eastAsia="MS PGothic"/>
          <w:sz w:val="20"/>
          <w:szCs w:val="24"/>
          <w:lang w:val="ja-JP"/>
        </w:rPr>
        <w:t xml:space="preserve">Microsoft Corporation </w:t>
      </w:r>
      <w:r w:rsidRPr="00CD1A0E">
        <w:rPr>
          <w:rFonts w:eastAsia="MS PGothic" w:hint="eastAsia"/>
          <w:sz w:val="20"/>
          <w:szCs w:val="24"/>
          <w:lang w:val="ja-JP"/>
        </w:rPr>
        <w:t>およびその関連会社</w:t>
      </w:r>
      <w:r w:rsidRPr="00CD1A0E">
        <w:rPr>
          <w:rFonts w:eastAsia="MS PGothic"/>
          <w:sz w:val="20"/>
          <w:szCs w:val="24"/>
          <w:lang w:val="ja-JP"/>
        </w:rPr>
        <w:t xml:space="preserve"> (</w:t>
      </w:r>
      <w:r w:rsidRPr="00CD1A0E">
        <w:rPr>
          <w:rFonts w:eastAsia="MS PGothic" w:hint="eastAsia"/>
          <w:sz w:val="20"/>
          <w:szCs w:val="24"/>
          <w:lang w:val="ja-JP"/>
        </w:rPr>
        <w:t>以下総称して「マイクロソフト」といいます</w:t>
      </w:r>
      <w:r w:rsidRPr="00CD1A0E">
        <w:rPr>
          <w:rFonts w:eastAsia="MS PGothic"/>
          <w:sz w:val="20"/>
          <w:szCs w:val="24"/>
          <w:lang w:val="ja-JP"/>
        </w:rPr>
        <w:t xml:space="preserve">) </w:t>
      </w:r>
      <w:r w:rsidRPr="00CD1A0E">
        <w:rPr>
          <w:rFonts w:eastAsia="MS PGothic" w:hint="eastAsia"/>
          <w:sz w:val="20"/>
          <w:szCs w:val="24"/>
          <w:lang w:val="ja-JP"/>
        </w:rPr>
        <w:t>が許諾者に対し、本ソフトウェアの使用を許諾するものです。</w:t>
      </w:r>
    </w:p>
    <w:p w:rsidR="006A4807" w:rsidRPr="00CD1A0E" w:rsidRDefault="006A4807">
      <w:pPr>
        <w:pStyle w:val="Preamble"/>
        <w:rPr>
          <w:rFonts w:eastAsia="MS PGothic"/>
          <w:b w:val="0"/>
          <w:bCs w:val="0"/>
          <w:sz w:val="20"/>
          <w:szCs w:val="24"/>
        </w:rPr>
      </w:pPr>
      <w:r w:rsidRPr="00CD1A0E">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6A4807" w:rsidRPr="00CD1A0E" w:rsidRDefault="006A4807">
      <w:pPr>
        <w:pStyle w:val="Preamble"/>
        <w:widowControl w:val="0"/>
        <w:rPr>
          <w:rFonts w:eastAsia="MS PGothic"/>
          <w:bCs w:val="0"/>
          <w:sz w:val="20"/>
          <w:szCs w:val="24"/>
        </w:rPr>
      </w:pPr>
      <w:r w:rsidRPr="00CD1A0E">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360" w:type="dxa"/>
        <w:tblInd w:w="108" w:type="dxa"/>
        <w:tblLayout w:type="fixed"/>
        <w:tblCellMar>
          <w:left w:w="115" w:type="dxa"/>
          <w:right w:w="115" w:type="dxa"/>
        </w:tblCellMar>
        <w:tblLook w:val="01E0" w:firstRow="1" w:lastRow="1" w:firstColumn="1" w:lastColumn="1" w:noHBand="0" w:noVBand="0"/>
      </w:tblPr>
      <w:tblGrid>
        <w:gridCol w:w="9360"/>
      </w:tblGrid>
      <w:tr w:rsidR="006A4807" w:rsidRPr="00CD1A0E">
        <w:trPr>
          <w:trHeight w:hRule="exact" w:val="115"/>
        </w:trPr>
        <w:tc>
          <w:tcPr>
            <w:tcW w:w="10710" w:type="dxa"/>
            <w:shd w:val="clear" w:color="auto" w:fill="000080"/>
            <w:vAlign w:val="center"/>
          </w:tcPr>
          <w:p w:rsidR="006A4807" w:rsidRPr="00CD1A0E" w:rsidRDefault="006A4807">
            <w:pPr>
              <w:rPr>
                <w:rFonts w:eastAsia="MS PGothic"/>
                <w:sz w:val="20"/>
                <w:szCs w:val="24"/>
              </w:rPr>
            </w:pPr>
          </w:p>
        </w:tc>
      </w:tr>
    </w:tbl>
    <w:p w:rsidR="006A4807" w:rsidRPr="00CD1A0E" w:rsidRDefault="006A4807">
      <w:pPr>
        <w:pStyle w:val="Heading1"/>
        <w:numPr>
          <w:ilvl w:val="0"/>
          <w:numId w:val="41"/>
        </w:numPr>
        <w:rPr>
          <w:rFonts w:eastAsia="MS PGothic"/>
          <w:bCs w:val="0"/>
          <w:sz w:val="20"/>
          <w:szCs w:val="24"/>
        </w:rPr>
      </w:pPr>
      <w:r w:rsidRPr="00CD1A0E">
        <w:rPr>
          <w:rFonts w:eastAsia="MS PGothic" w:hint="eastAsia"/>
          <w:bCs w:val="0"/>
          <w:sz w:val="20"/>
          <w:szCs w:val="24"/>
          <w:lang w:val="ja-JP"/>
        </w:rPr>
        <w:t>総則</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ソフトウェア　　</w:t>
      </w:r>
      <w:r w:rsidRPr="00CD1A0E">
        <w:rPr>
          <w:rFonts w:eastAsia="MS PGothic" w:hint="eastAsia"/>
          <w:b w:val="0"/>
          <w:bCs w:val="0"/>
          <w:sz w:val="20"/>
          <w:szCs w:val="24"/>
          <w:lang w:val="ja-JP"/>
        </w:rPr>
        <w:t>本ソフトウェアは次の製品で構成されます。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lang w:val="ja-JP"/>
        </w:rPr>
        <w:t xml:space="preserve"> </w:t>
      </w:r>
      <w:r w:rsidRPr="00CD1A0E">
        <w:rPr>
          <w:rFonts w:eastAsia="MS PGothic" w:hint="eastAsia"/>
          <w:sz w:val="20"/>
          <w:szCs w:val="24"/>
          <w:lang w:val="ja-JP"/>
        </w:rPr>
        <w:t>ソフトウェア</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ソフトウェアで直接、または他のソフトウェアを介して間接的に使用することができる追加ソフトウェア</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ライセンス</w:t>
      </w:r>
      <w:r w:rsidRPr="00CD1A0E">
        <w:rPr>
          <w:rFonts w:eastAsia="MS PGothic"/>
          <w:bCs w:val="0"/>
          <w:sz w:val="20"/>
          <w:szCs w:val="24"/>
        </w:rPr>
        <w:t xml:space="preserve"> </w:t>
      </w:r>
      <w:r w:rsidRPr="00CD1A0E">
        <w:rPr>
          <w:rFonts w:eastAsia="MS PGothic" w:hint="eastAsia"/>
          <w:bCs w:val="0"/>
          <w:sz w:val="20"/>
          <w:szCs w:val="24"/>
          <w:lang w:val="ja-JP"/>
        </w:rPr>
        <w:t xml:space="preserve">モデル　　</w:t>
      </w:r>
      <w:r w:rsidRPr="00CD1A0E">
        <w:rPr>
          <w:rFonts w:eastAsia="MS PGothic" w:hint="eastAsia"/>
          <w:b w:val="0"/>
          <w:bCs w:val="0"/>
          <w:sz w:val="20"/>
          <w:szCs w:val="24"/>
          <w:lang w:val="ja-JP"/>
        </w:rPr>
        <w:t>本ソフトウェアのライセンスは、以下に基づいて許諾されます。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お客様が実行するサーバー</w:t>
      </w:r>
      <w:r w:rsidRPr="00CD1A0E">
        <w:rPr>
          <w:rFonts w:eastAsia="MS PGothic"/>
          <w:sz w:val="20"/>
          <w:szCs w:val="24"/>
        </w:rPr>
        <w:t xml:space="preserve"> </w:t>
      </w:r>
      <w:r w:rsidRPr="00CD1A0E">
        <w:rPr>
          <w:rFonts w:eastAsia="MS PGothic" w:hint="eastAsia"/>
          <w:sz w:val="20"/>
          <w:szCs w:val="24"/>
          <w:lang w:val="ja-JP"/>
        </w:rPr>
        <w:t>ソフトウェアのインスタンス数、および</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本サーバー</w:t>
      </w:r>
      <w:r w:rsidRPr="00CD1A0E">
        <w:rPr>
          <w:rFonts w:eastAsia="MS PGothic"/>
          <w:sz w:val="20"/>
          <w:szCs w:val="24"/>
        </w:rPr>
        <w:t xml:space="preserve"> </w:t>
      </w:r>
      <w:r w:rsidRPr="00CD1A0E">
        <w:rPr>
          <w:rFonts w:eastAsia="MS PGothic" w:hint="eastAsia"/>
          <w:sz w:val="20"/>
          <w:szCs w:val="24"/>
          <w:lang w:val="ja-JP"/>
        </w:rPr>
        <w:t>ソフトウェアのインスタンスにアクセスするデバイスおよびユーザーの数</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Virtual Server </w:t>
      </w:r>
      <w:r w:rsidRPr="00CD1A0E">
        <w:rPr>
          <w:rFonts w:eastAsia="MS PGothic" w:hint="eastAsia"/>
          <w:bCs w:val="0"/>
          <w:sz w:val="20"/>
          <w:szCs w:val="24"/>
          <w:lang w:val="ja-JP"/>
        </w:rPr>
        <w:t>および他の類似のテクノロジとの併用に対するライセンス条項</w:t>
      </w:r>
    </w:p>
    <w:p w:rsidR="006A4807" w:rsidRPr="00961FD5"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　　</w:t>
      </w:r>
      <w:r w:rsidRPr="00CD1A0E">
        <w:rPr>
          <w:rFonts w:eastAsia="MS PGothic" w:hint="eastAsia"/>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w:t>
      </w:r>
      <w:r w:rsidRPr="00961FD5">
        <w:rPr>
          <w:rFonts w:eastAsia="MS PGothic" w:hint="eastAsia"/>
          <w:b w:val="0"/>
          <w:bCs w:val="0"/>
          <w:sz w:val="20"/>
          <w:szCs w:val="24"/>
          <w:lang w:val="ja-JP"/>
        </w:rPr>
        <w:t>本契約においてソフトウェアという場合、ソフトウェアの「インスタンス」も含まれます。</w:t>
      </w:r>
    </w:p>
    <w:p w:rsidR="006A4807" w:rsidRPr="001876E1"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lastRenderedPageBreak/>
        <w:t xml:space="preserve">インスタンスの実行　　</w:t>
      </w:r>
      <w:r w:rsidRPr="00CD1A0E">
        <w:rPr>
          <w:rFonts w:eastAsia="MS PGothic" w:hint="eastAsia"/>
          <w:b w:val="0"/>
          <w:bCs w:val="0"/>
          <w:sz w:val="20"/>
          <w:szCs w:val="24"/>
          <w:lang w:val="ja-JP"/>
        </w:rPr>
        <w:t>お客様は、ソフトウェアをメモリにロードし、その</w:t>
      </w:r>
      <w:r w:rsidRPr="00CD1A0E">
        <w:rPr>
          <w:rFonts w:eastAsia="MS PGothic"/>
          <w:b w:val="0"/>
          <w:bCs w:val="0"/>
          <w:sz w:val="20"/>
          <w:szCs w:val="24"/>
        </w:rPr>
        <w:t xml:space="preserve"> 1 </w:t>
      </w:r>
      <w:r w:rsidRPr="00CD1A0E">
        <w:rPr>
          <w:rFonts w:eastAsia="MS PGothic" w:hint="eastAsia"/>
          <w:b w:val="0"/>
          <w:bCs w:val="0"/>
          <w:sz w:val="20"/>
          <w:szCs w:val="24"/>
          <w:lang w:val="ja-JP"/>
        </w:rPr>
        <w:t>つまたは複数の指示を実行することにより、ソフトウェアの「インスタンスを実行」したものとみされます。</w:t>
      </w:r>
      <w:r w:rsidRPr="001876E1">
        <w:rPr>
          <w:rFonts w:eastAsia="MS PGothic" w:hint="eastAsia"/>
          <w:b w:val="0"/>
          <w:bCs w:val="0"/>
          <w:sz w:val="20"/>
          <w:szCs w:val="24"/>
          <w:lang w:val="ja-JP"/>
        </w:rPr>
        <w:t>一度あるインスタンスを実行すると、そのインスタンスは、</w:t>
      </w:r>
      <w:r w:rsidRPr="001876E1">
        <w:rPr>
          <w:rFonts w:eastAsia="MS PGothic"/>
          <w:b w:val="0"/>
          <w:bCs w:val="0"/>
          <w:sz w:val="20"/>
          <w:szCs w:val="24"/>
          <w:lang w:val="ja-JP"/>
        </w:rPr>
        <w:t>(</w:t>
      </w:r>
      <w:r w:rsidRPr="001876E1">
        <w:rPr>
          <w:rFonts w:eastAsia="MS PGothic" w:hint="eastAsia"/>
          <w:b w:val="0"/>
          <w:bCs w:val="0"/>
          <w:sz w:val="20"/>
          <w:szCs w:val="24"/>
          <w:lang w:val="ja-JP"/>
        </w:rPr>
        <w:t>その指示の実行が継続されているか否かにかかわらず</w:t>
      </w:r>
      <w:r w:rsidRPr="001876E1">
        <w:rPr>
          <w:rFonts w:eastAsia="MS PGothic"/>
          <w:b w:val="0"/>
          <w:bCs w:val="0"/>
          <w:sz w:val="20"/>
          <w:szCs w:val="24"/>
          <w:lang w:val="ja-JP"/>
        </w:rPr>
        <w:t xml:space="preserve">) </w:t>
      </w:r>
      <w:r w:rsidRPr="001876E1">
        <w:rPr>
          <w:rFonts w:eastAsia="MS PGothic" w:hint="eastAsia"/>
          <w:b w:val="0"/>
          <w:bCs w:val="0"/>
          <w:sz w:val="20"/>
          <w:szCs w:val="24"/>
          <w:lang w:val="ja-JP"/>
        </w:rPr>
        <w:t>それがメモリから削除される時点まで実行されているものとみなされます。</w:t>
      </w:r>
    </w:p>
    <w:p w:rsidR="006A4807" w:rsidRPr="00CD1A0E" w:rsidRDefault="006A4807">
      <w:pPr>
        <w:pStyle w:val="Heading3Bold"/>
        <w:numPr>
          <w:ilvl w:val="2"/>
          <w:numId w:val="14"/>
        </w:numPr>
        <w:tabs>
          <w:tab w:val="clear" w:pos="1077"/>
          <w:tab w:val="num" w:pos="1080"/>
        </w:tabs>
        <w:ind w:left="1080" w:hanging="360"/>
        <w:rPr>
          <w:rFonts w:eastAsia="MS PGothic"/>
          <w:bCs w:val="0"/>
          <w:szCs w:val="24"/>
        </w:rPr>
      </w:pPr>
      <w:r w:rsidRPr="00CD1A0E">
        <w:rPr>
          <w:rFonts w:eastAsia="MS PGothic" w:hint="eastAsia"/>
          <w:bCs w:val="0"/>
          <w:sz w:val="20"/>
          <w:szCs w:val="24"/>
          <w:lang w:val="ja-JP"/>
        </w:rPr>
        <w:t>オペレーティング</w:t>
      </w:r>
      <w:r w:rsidRPr="00CD1A0E">
        <w:rPr>
          <w:rFonts w:eastAsia="MS PGothic"/>
          <w:bCs w:val="0"/>
          <w:sz w:val="20"/>
          <w:szCs w:val="24"/>
        </w:rPr>
        <w:t xml:space="preserve"> </w:t>
      </w:r>
      <w:r w:rsidRPr="00CD1A0E">
        <w:rPr>
          <w:rFonts w:eastAsia="MS PGothic" w:hint="eastAsia"/>
          <w:bCs w:val="0"/>
          <w:sz w:val="20"/>
          <w:szCs w:val="24"/>
          <w:lang w:val="ja-JP"/>
        </w:rPr>
        <w:t>システム環境</w:t>
      </w:r>
      <w:r w:rsidRPr="00CD1A0E">
        <w:rPr>
          <w:rFonts w:eastAsia="MS PGothic"/>
          <w:bCs w:val="0"/>
          <w:sz w:val="20"/>
          <w:szCs w:val="24"/>
        </w:rPr>
        <w:t xml:space="preserve"> (OSE)</w:t>
      </w:r>
      <w:r w:rsidRPr="00CD1A0E">
        <w:rPr>
          <w:rFonts w:eastAsia="MS PGothic" w:hint="eastAsia"/>
          <w:bCs w:val="0"/>
          <w:sz w:val="20"/>
          <w:szCs w:val="24"/>
          <w:lang w:val="ja-JP"/>
        </w:rPr>
        <w:t xml:space="preserve">　　</w:t>
      </w:r>
      <w:r w:rsidRPr="00CD1A0E">
        <w:rPr>
          <w:rFonts w:eastAsia="MS PGothic"/>
          <w:b w:val="0"/>
          <w:bCs w:val="0"/>
          <w:sz w:val="20"/>
          <w:szCs w:val="24"/>
        </w:rPr>
        <w:t xml:space="preserve">OSE </w:t>
      </w:r>
      <w:r w:rsidRPr="00CD1A0E">
        <w:rPr>
          <w:rFonts w:eastAsia="MS PGothic" w:hint="eastAsia"/>
          <w:b w:val="0"/>
          <w:bCs w:val="0"/>
          <w:sz w:val="20"/>
          <w:szCs w:val="24"/>
          <w:lang w:val="ja-JP"/>
        </w:rPr>
        <w:t>とは次のように定義されます。</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独立したコンピューターの</w:t>
      </w:r>
      <w:r w:rsidRPr="00CD1A0E">
        <w:rPr>
          <w:rFonts w:eastAsia="MS PGothic"/>
          <w:sz w:val="20"/>
          <w:szCs w:val="24"/>
        </w:rPr>
        <w:t xml:space="preserve"> ID (</w:t>
      </w:r>
      <w:r w:rsidRPr="00CD1A0E">
        <w:rPr>
          <w:rFonts w:eastAsia="MS PGothic" w:hint="eastAsia"/>
          <w:sz w:val="20"/>
          <w:szCs w:val="24"/>
          <w:lang w:val="ja-JP"/>
        </w:rPr>
        <w:t>主要コンピューター名もしくは類似の一意の識別子</w:t>
      </w:r>
      <w:r w:rsidRPr="00CD1A0E">
        <w:rPr>
          <w:rFonts w:eastAsia="MS PGothic"/>
          <w:sz w:val="20"/>
          <w:szCs w:val="24"/>
        </w:rPr>
        <w:t xml:space="preserve">) </w:t>
      </w:r>
      <w:r w:rsidRPr="00CD1A0E">
        <w:rPr>
          <w:rFonts w:eastAsia="MS PGothic" w:hint="eastAsia"/>
          <w:sz w:val="20"/>
          <w:szCs w:val="24"/>
          <w:lang w:val="ja-JP"/>
        </w:rPr>
        <w:t>または独立した管理権を可能にする、オペレーティング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インスタンスの全体あるいは一部、または仮想</w:t>
      </w:r>
      <w:r w:rsidRPr="00CD1A0E">
        <w:rPr>
          <w:rFonts w:eastAsia="MS PGothic"/>
          <w:sz w:val="20"/>
          <w:szCs w:val="24"/>
        </w:rPr>
        <w:t xml:space="preserve"> (</w:t>
      </w:r>
      <w:r w:rsidRPr="00CD1A0E">
        <w:rPr>
          <w:rFonts w:eastAsia="MS PGothic" w:hint="eastAsia"/>
          <w:sz w:val="20"/>
          <w:szCs w:val="24"/>
          <w:lang w:val="ja-JP"/>
        </w:rPr>
        <w:t>もしくはエミュレートされた</w:t>
      </w:r>
      <w:r w:rsidRPr="00CD1A0E">
        <w:rPr>
          <w:rFonts w:eastAsia="MS PGothic"/>
          <w:sz w:val="20"/>
          <w:szCs w:val="24"/>
        </w:rPr>
        <w:t xml:space="preserve">) </w:t>
      </w:r>
      <w:r w:rsidRPr="00CD1A0E">
        <w:rPr>
          <w:rFonts w:eastAsia="MS PGothic" w:hint="eastAsia"/>
          <w:sz w:val="20"/>
          <w:szCs w:val="24"/>
          <w:lang w:val="ja-JP"/>
        </w:rPr>
        <w:t>オペレーティング</w:t>
      </w:r>
      <w:r w:rsidRPr="00CD1A0E">
        <w:rPr>
          <w:rFonts w:eastAsia="MS PGothic"/>
          <w:sz w:val="20"/>
          <w:szCs w:val="24"/>
        </w:rPr>
        <w:t xml:space="preserve"> </w:t>
      </w:r>
      <w:r w:rsidRPr="00CD1A0E">
        <w:rPr>
          <w:rFonts w:eastAsia="MS PGothic" w:hint="eastAsia"/>
          <w:sz w:val="20"/>
          <w:szCs w:val="24"/>
          <w:lang w:val="ja-JP"/>
        </w:rPr>
        <w:t>システムの全体あるいは一部</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上に規定したオペレーティング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インスタンスまたはその一部の上で作動するよう構成されたアプリケーションがある場合は、そのインスタンス</w:t>
      </w:r>
    </w:p>
    <w:p w:rsidR="006A4807" w:rsidRPr="00CD1A0E" w:rsidRDefault="006A4807">
      <w:pPr>
        <w:pStyle w:val="Body3"/>
        <w:tabs>
          <w:tab w:val="num" w:pos="1440"/>
        </w:tabs>
        <w:ind w:left="1440" w:hanging="360"/>
        <w:rPr>
          <w:rFonts w:eastAsia="MS PGothic"/>
          <w:szCs w:val="24"/>
        </w:rPr>
      </w:pPr>
      <w:r w:rsidRPr="00CD1A0E">
        <w:rPr>
          <w:rFonts w:eastAsia="MS PGothic"/>
          <w:sz w:val="20"/>
          <w:szCs w:val="24"/>
        </w:rPr>
        <w:t xml:space="preserve">OSE </w:t>
      </w:r>
      <w:r w:rsidRPr="00CD1A0E">
        <w:rPr>
          <w:rFonts w:eastAsia="MS PGothic" w:hint="eastAsia"/>
          <w:sz w:val="20"/>
          <w:szCs w:val="24"/>
          <w:lang w:val="ja-JP"/>
        </w:rPr>
        <w:t>には、物理的なものと仮想的なものの</w:t>
      </w:r>
      <w:r w:rsidRPr="00CD1A0E">
        <w:rPr>
          <w:rFonts w:eastAsia="MS PGothic"/>
          <w:sz w:val="20"/>
          <w:szCs w:val="24"/>
        </w:rPr>
        <w:t xml:space="preserve"> 2 </w:t>
      </w:r>
      <w:r w:rsidRPr="00CD1A0E">
        <w:rPr>
          <w:rFonts w:eastAsia="MS PGothic" w:hint="eastAsia"/>
          <w:sz w:val="20"/>
          <w:szCs w:val="24"/>
          <w:lang w:val="ja-JP"/>
        </w:rPr>
        <w:t>種類があります。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「物理</w:t>
      </w:r>
      <w:r w:rsidRPr="00CD1A0E">
        <w:rPr>
          <w:rFonts w:eastAsia="MS PGothic"/>
          <w:sz w:val="20"/>
          <w:szCs w:val="24"/>
        </w:rPr>
        <w:t xml:space="preserve"> OSE</w:t>
      </w:r>
      <w:r w:rsidRPr="00CD1A0E">
        <w:rPr>
          <w:rFonts w:eastAsia="MS PGothic" w:hint="eastAsia"/>
          <w:sz w:val="20"/>
          <w:szCs w:val="24"/>
          <w:lang w:val="ja-JP"/>
        </w:rPr>
        <w:t>」は、物理ハードウェア</w:t>
      </w:r>
      <w:r w:rsidRPr="00CD1A0E">
        <w:rPr>
          <w:rFonts w:eastAsia="MS PGothic"/>
          <w:sz w:val="20"/>
          <w:szCs w:val="24"/>
        </w:rPr>
        <w:t xml:space="preserve"> </w:t>
      </w:r>
      <w:r w:rsidRPr="00CD1A0E">
        <w:rPr>
          <w:rFonts w:eastAsia="MS PGothic" w:hint="eastAsia"/>
          <w:sz w:val="20"/>
          <w:szCs w:val="24"/>
          <w:lang w:val="ja-JP"/>
        </w:rPr>
        <w:t>システム上で直接作動するよう構成されています。ハードウェア仮想化ソフトウェア</w:t>
      </w:r>
      <w:r w:rsidRPr="00CD1A0E">
        <w:rPr>
          <w:rFonts w:eastAsia="MS PGothic"/>
          <w:sz w:val="20"/>
          <w:szCs w:val="24"/>
          <w:lang w:val="ja-JP"/>
        </w:rPr>
        <w:t xml:space="preserve"> (Microsoft Virtual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を実行するため、またはハードウェア仮想化サービス</w:t>
      </w:r>
      <w:r w:rsidRPr="00CD1A0E">
        <w:rPr>
          <w:rFonts w:eastAsia="MS PGothic"/>
          <w:sz w:val="20"/>
          <w:szCs w:val="24"/>
          <w:lang w:val="ja-JP"/>
        </w:rPr>
        <w:t xml:space="preserve"> (Microsoft Hyper-V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を提供するために使用されるオペレーティング</w:t>
      </w:r>
      <w:r w:rsidRPr="00CD1A0E">
        <w:rPr>
          <w:rFonts w:eastAsia="MS PGothic"/>
          <w:sz w:val="20"/>
          <w:szCs w:val="24"/>
          <w:lang w:val="ja-JP"/>
        </w:rPr>
        <w:t xml:space="preserve"> </w:t>
      </w:r>
      <w:r w:rsidRPr="00CD1A0E">
        <w:rPr>
          <w:rFonts w:eastAsia="MS PGothic" w:hint="eastAsia"/>
          <w:sz w:val="20"/>
          <w:szCs w:val="24"/>
          <w:lang w:val="ja-JP"/>
        </w:rPr>
        <w:t>システム</w:t>
      </w:r>
      <w:r w:rsidRPr="00CD1A0E">
        <w:rPr>
          <w:rFonts w:eastAsia="MS PGothic"/>
          <w:sz w:val="20"/>
          <w:szCs w:val="24"/>
          <w:lang w:val="ja-JP"/>
        </w:rPr>
        <w:t xml:space="preserve"> </w:t>
      </w:r>
      <w:r w:rsidRPr="00CD1A0E">
        <w:rPr>
          <w:rFonts w:eastAsia="MS PGothic" w:hint="eastAsia"/>
          <w:sz w:val="20"/>
          <w:szCs w:val="24"/>
          <w:lang w:val="ja-JP"/>
        </w:rPr>
        <w:t>インスタンスは、物理</w:t>
      </w:r>
      <w:r w:rsidRPr="00CD1A0E">
        <w:rPr>
          <w:rFonts w:eastAsia="MS PGothic"/>
          <w:sz w:val="20"/>
          <w:szCs w:val="24"/>
          <w:lang w:val="ja-JP"/>
        </w:rPr>
        <w:t xml:space="preserve"> OSE </w:t>
      </w:r>
      <w:r w:rsidRPr="00CD1A0E">
        <w:rPr>
          <w:rFonts w:eastAsia="MS PGothic" w:hint="eastAsia"/>
          <w:sz w:val="20"/>
          <w:szCs w:val="24"/>
          <w:lang w:val="ja-JP"/>
        </w:rPr>
        <w:t>の一部です。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「仮想</w:t>
      </w:r>
      <w:r w:rsidRPr="00CD1A0E">
        <w:rPr>
          <w:rFonts w:eastAsia="MS PGothic"/>
          <w:sz w:val="20"/>
          <w:szCs w:val="24"/>
        </w:rPr>
        <w:t xml:space="preserve"> OSE</w:t>
      </w:r>
      <w:r w:rsidRPr="00CD1A0E">
        <w:rPr>
          <w:rFonts w:eastAsia="MS PGothic" w:hint="eastAsia"/>
          <w:sz w:val="20"/>
          <w:szCs w:val="24"/>
          <w:lang w:val="ja-JP"/>
        </w:rPr>
        <w:t>」は、仮想ハードウェア</w:t>
      </w:r>
      <w:r w:rsidRPr="00CD1A0E">
        <w:rPr>
          <w:rFonts w:eastAsia="MS PGothic"/>
          <w:sz w:val="20"/>
          <w:szCs w:val="24"/>
        </w:rPr>
        <w:t xml:space="preserve"> </w:t>
      </w:r>
      <w:r w:rsidRPr="00CD1A0E">
        <w:rPr>
          <w:rFonts w:eastAsia="MS PGothic" w:hint="eastAsia"/>
          <w:sz w:val="20"/>
          <w:szCs w:val="24"/>
          <w:lang w:val="ja-JP"/>
        </w:rPr>
        <w:t>システム上で作動するよう構成されています。</w:t>
      </w:r>
    </w:p>
    <w:p w:rsidR="006A4807" w:rsidRPr="00CD1A0E" w:rsidRDefault="006A4807">
      <w:pPr>
        <w:pStyle w:val="Body3"/>
        <w:tabs>
          <w:tab w:val="num" w:pos="1440"/>
        </w:tabs>
        <w:ind w:left="1440" w:hanging="360"/>
        <w:rPr>
          <w:rFonts w:eastAsia="MS PGothic"/>
          <w:sz w:val="20"/>
          <w:szCs w:val="24"/>
        </w:rPr>
      </w:pPr>
      <w:r w:rsidRPr="00CD1A0E">
        <w:rPr>
          <w:rFonts w:eastAsia="MS PGothic" w:hint="eastAsia"/>
          <w:sz w:val="20"/>
          <w:szCs w:val="24"/>
          <w:lang w:val="ja-JP"/>
        </w:rPr>
        <w:t>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システムでは、以下のうちいずれかまたは双方が含まれることがあります。</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つの物理オペレーティング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つまたは複数の仮想オペレーティング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6A4807"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サーバー　　</w:t>
      </w:r>
      <w:r w:rsidRPr="00CD1A0E">
        <w:rPr>
          <w:rFonts w:eastAsia="MS PGothic" w:hint="eastAsia"/>
          <w:b w:val="0"/>
          <w:bCs w:val="0"/>
          <w:sz w:val="20"/>
          <w:szCs w:val="24"/>
          <w:lang w:val="ja-JP"/>
        </w:rPr>
        <w:t>サーバーとは、本サーバー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ソフトウェアを実行することができる物理ハードウェア</w:t>
      </w:r>
      <w:r w:rsidRPr="00CD1A0E">
        <w:rPr>
          <w:rFonts w:eastAsia="MS PGothic"/>
          <w:b w:val="0"/>
          <w:bCs w:val="0"/>
          <w:sz w:val="20"/>
          <w:szCs w:val="24"/>
        </w:rPr>
        <w:t xml:space="preserve"> </w:t>
      </w:r>
      <w:r w:rsidRPr="00CD1A0E">
        <w:rPr>
          <w:rFonts w:eastAsia="MS PGothic" w:hint="eastAsia"/>
          <w:b w:val="0"/>
          <w:bCs w:val="0"/>
          <w:sz w:val="20"/>
          <w:szCs w:val="24"/>
          <w:lang w:val="ja-JP"/>
        </w:rPr>
        <w:t>システムをいいます。本条件において、サーバーは、お客様が所有および管理するサーバー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「お客様のサーバー」</w:t>
      </w:r>
      <w:r w:rsidRPr="00CD1A0E">
        <w:rPr>
          <w:rFonts w:eastAsia="MS PGothic"/>
          <w:b w:val="0"/>
          <w:bCs w:val="0"/>
          <w:sz w:val="20"/>
          <w:szCs w:val="24"/>
          <w:lang w:val="ja-JP"/>
        </w:rPr>
        <w:t>)</w:t>
      </w:r>
      <w:r w:rsidRPr="00CD1A0E">
        <w:rPr>
          <w:rFonts w:eastAsia="MS PGothic" w:hint="eastAsia"/>
          <w:b w:val="0"/>
          <w:bCs w:val="0"/>
          <w:sz w:val="20"/>
          <w:szCs w:val="24"/>
          <w:lang w:val="ja-JP"/>
        </w:rPr>
        <w:t>、または第三者</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アウトソーシング会社など</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が日常的に管理および制御するお客様専用のサーバーのどちらであってもかまいません。</w:t>
      </w:r>
    </w:p>
    <w:p w:rsidR="006A4807" w:rsidRPr="00CD1A0E"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ライセンスの割り当て　　</w:t>
      </w:r>
      <w:r w:rsidRPr="00CD1A0E">
        <w:rPr>
          <w:rFonts w:eastAsia="MS PGothic" w:hint="eastAsia"/>
          <w:b w:val="0"/>
          <w:bCs w:val="0"/>
          <w:sz w:val="20"/>
          <w:szCs w:val="24"/>
          <w:lang w:val="ja-JP"/>
        </w:rPr>
        <w:t>「ライセンスを割り当てる」とは、単に</w:t>
      </w:r>
      <w:r w:rsidRPr="00CD1A0E">
        <w:rPr>
          <w:rFonts w:eastAsia="MS PGothic"/>
          <w:b w:val="0"/>
          <w:bCs w:val="0"/>
          <w:sz w:val="20"/>
          <w:szCs w:val="24"/>
        </w:rPr>
        <w:t xml:space="preserve"> 1 </w:t>
      </w:r>
      <w:r w:rsidRPr="00CD1A0E">
        <w:rPr>
          <w:rFonts w:eastAsia="MS PGothic" w:hint="eastAsia"/>
          <w:b w:val="0"/>
          <w:bCs w:val="0"/>
          <w:sz w:val="20"/>
          <w:szCs w:val="24"/>
          <w:lang w:val="ja-JP"/>
        </w:rPr>
        <w:t>台のデバイスまたは</w:t>
      </w:r>
      <w:r w:rsidRPr="00CD1A0E">
        <w:rPr>
          <w:rFonts w:eastAsia="MS PGothic"/>
          <w:b w:val="0"/>
          <w:bCs w:val="0"/>
          <w:sz w:val="20"/>
          <w:szCs w:val="24"/>
        </w:rPr>
        <w:t xml:space="preserve"> 1 </w:t>
      </w:r>
      <w:r w:rsidRPr="00CD1A0E">
        <w:rPr>
          <w:rFonts w:eastAsia="MS PGothic" w:hint="eastAsia"/>
          <w:b w:val="0"/>
          <w:bCs w:val="0"/>
          <w:sz w:val="20"/>
          <w:szCs w:val="24"/>
          <w:lang w:val="ja-JP"/>
        </w:rPr>
        <w:t>人のユーザーに対してそのライセンスを指定することをいいます。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使用権</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ライセンスを取得したサーバー</w:t>
      </w:r>
    </w:p>
    <w:p w:rsidR="006A4807" w:rsidRPr="00CD1A0E" w:rsidRDefault="006A4807">
      <w:pPr>
        <w:pStyle w:val="Heading3"/>
        <w:tabs>
          <w:tab w:val="num" w:pos="1077"/>
        </w:tabs>
        <w:rPr>
          <w:rFonts w:eastAsia="MS PGothic"/>
          <w:szCs w:val="24"/>
        </w:rPr>
      </w:pPr>
      <w:r w:rsidRPr="00CD1A0E">
        <w:rPr>
          <w:rFonts w:eastAsia="MS PGothic" w:hint="eastAsia"/>
          <w:sz w:val="20"/>
          <w:szCs w:val="24"/>
          <w:lang w:val="ja-JP"/>
        </w:rPr>
        <w:t>ライセンスを取得したサーバーとは、ライセンスが割り当てられた単一のサーバーをいいます。ハードウェアのパーティションまたはブレードは、別個のサーバーおよび別個の物理ハードウェア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システムとみなされます。</w:t>
      </w:r>
    </w:p>
    <w:p w:rsidR="006A4807" w:rsidRPr="00CD1A0E" w:rsidRDefault="006A4807">
      <w:pPr>
        <w:pStyle w:val="Heading3"/>
        <w:tabs>
          <w:tab w:val="num" w:pos="1077"/>
        </w:tabs>
        <w:rPr>
          <w:rFonts w:eastAsia="MS PGothic"/>
          <w:sz w:val="20"/>
          <w:szCs w:val="24"/>
        </w:rPr>
      </w:pPr>
      <w:r w:rsidRPr="00CD1A0E">
        <w:rPr>
          <w:rFonts w:eastAsia="MS PGothic" w:hint="eastAsia"/>
          <w:sz w:val="20"/>
          <w:szCs w:val="24"/>
          <w:lang w:val="ja-JP"/>
        </w:rPr>
        <w:t>ソフトウェア</w:t>
      </w:r>
      <w:r w:rsidRPr="00CD1A0E">
        <w:rPr>
          <w:rFonts w:eastAsia="MS PGothic"/>
          <w:sz w:val="20"/>
          <w:szCs w:val="24"/>
        </w:rPr>
        <w:t xml:space="preserve"> </w:t>
      </w: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ライセンスの再割り当てはできますが、最後に割り当てた日から</w:t>
      </w:r>
      <w:r w:rsidRPr="00CD1A0E">
        <w:rPr>
          <w:rFonts w:eastAsia="MS PGothic"/>
          <w:sz w:val="20"/>
          <w:szCs w:val="24"/>
        </w:rPr>
        <w:t xml:space="preserve"> 90 </w:t>
      </w:r>
      <w:r w:rsidRPr="00CD1A0E">
        <w:rPr>
          <w:rFonts w:eastAsia="MS PGothic" w:hint="eastAsia"/>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CD1A0E">
        <w:rPr>
          <w:rFonts w:eastAsia="MS PGothic"/>
          <w:sz w:val="20"/>
          <w:szCs w:val="24"/>
          <w:lang w:val="ja-JP"/>
        </w:rPr>
        <w:t xml:space="preserve"> </w:t>
      </w:r>
      <w:r w:rsidRPr="00CD1A0E">
        <w:rPr>
          <w:rFonts w:eastAsia="MS PGothic" w:hint="eastAsia"/>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ソフトウェアのインスタンスの実行　　</w:t>
      </w:r>
      <w:r w:rsidRPr="00CD1A0E">
        <w:rPr>
          <w:rFonts w:eastAsia="MS PGothic" w:hint="eastAsia"/>
          <w:b w:val="0"/>
          <w:bCs w:val="0"/>
          <w:sz w:val="20"/>
          <w:szCs w:val="24"/>
          <w:lang w:val="ja-JP"/>
        </w:rPr>
        <w:t>各サーバー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ライセンスにつき、お客様は、ライセンスを取得したサーバー上の</w:t>
      </w:r>
      <w:r w:rsidRPr="00CD1A0E">
        <w:rPr>
          <w:rFonts w:eastAsia="MS PGothic"/>
          <w:b w:val="0"/>
          <w:bCs w:val="0"/>
          <w:sz w:val="20"/>
          <w:szCs w:val="24"/>
        </w:rPr>
        <w:t xml:space="preserve"> 1 </w:t>
      </w:r>
      <w:r w:rsidRPr="00CD1A0E">
        <w:rPr>
          <w:rFonts w:eastAsia="MS PGothic" w:hint="eastAsia"/>
          <w:b w:val="0"/>
          <w:bCs w:val="0"/>
          <w:sz w:val="20"/>
          <w:szCs w:val="24"/>
          <w:lang w:val="ja-JP"/>
        </w:rPr>
        <w:t>つの物理または仮想オペレーティング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システム環境で、一度に本サーバー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ソフトウェアの</w:t>
      </w:r>
      <w:r w:rsidRPr="00CD1A0E">
        <w:rPr>
          <w:rFonts w:eastAsia="MS PGothic"/>
          <w:b w:val="0"/>
          <w:bCs w:val="0"/>
          <w:sz w:val="20"/>
          <w:szCs w:val="24"/>
        </w:rPr>
        <w:t xml:space="preserve"> 1 </w:t>
      </w:r>
      <w:r w:rsidRPr="00CD1A0E">
        <w:rPr>
          <w:rFonts w:eastAsia="MS PGothic" w:hint="eastAsia"/>
          <w:b w:val="0"/>
          <w:bCs w:val="0"/>
          <w:sz w:val="20"/>
          <w:szCs w:val="24"/>
          <w:lang w:val="ja-JP"/>
        </w:rPr>
        <w:t>つのインスタンスを使用することができます。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 xml:space="preserve">追加のソフトウェアのインスタンスの実行　　</w:t>
      </w:r>
      <w:r w:rsidRPr="00CD1A0E">
        <w:rPr>
          <w:rFonts w:eastAsia="MS PGothic" w:hint="eastAsia"/>
          <w:b w:val="0"/>
          <w:bCs w:val="0"/>
          <w:sz w:val="20"/>
          <w:szCs w:val="24"/>
          <w:lang w:val="ja-JP"/>
        </w:rPr>
        <w:t>お客様は、任意の数のデバイス上の物理または仮想オペレーティング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ソフトウェアで直接使用するか、他の追加ソフトウェアを介して間接的に使用することができます。</w:t>
      </w:r>
    </w:p>
    <w:p w:rsidR="006A4807" w:rsidRPr="00CD1A0E" w:rsidRDefault="006A4807">
      <w:pPr>
        <w:pStyle w:val="Bullet3"/>
        <w:numPr>
          <w:ilvl w:val="0"/>
          <w:numId w:val="46"/>
        </w:numPr>
        <w:rPr>
          <w:rFonts w:eastAsia="MS PGothic"/>
          <w:sz w:val="20"/>
          <w:szCs w:val="24"/>
        </w:rPr>
      </w:pPr>
      <w:r w:rsidRPr="00CD1A0E">
        <w:rPr>
          <w:rFonts w:eastAsia="MS PGothic"/>
          <w:sz w:val="20"/>
          <w:szCs w:val="24"/>
          <w:lang w:val="ja-JP"/>
        </w:rPr>
        <w:lastRenderedPageBreak/>
        <w:t xml:space="preserve">Visual Studio Team Foundation </w:t>
      </w:r>
      <w:r w:rsidRPr="00CD1A0E">
        <w:rPr>
          <w:rFonts w:eastAsia="MS PGothic" w:hint="eastAsia"/>
          <w:sz w:val="20"/>
          <w:szCs w:val="24"/>
          <w:lang w:val="ja-JP"/>
        </w:rPr>
        <w:t>ビルド</w:t>
      </w:r>
      <w:r w:rsidRPr="00CD1A0E">
        <w:rPr>
          <w:rFonts w:eastAsia="MS PGothic"/>
          <w:sz w:val="20"/>
          <w:szCs w:val="24"/>
          <w:lang w:val="ja-JP"/>
        </w:rPr>
        <w:t xml:space="preserve"> </w:t>
      </w:r>
      <w:r w:rsidRPr="00CD1A0E">
        <w:rPr>
          <w:rFonts w:eastAsia="MS PGothic" w:hint="eastAsia"/>
          <w:sz w:val="20"/>
          <w:szCs w:val="24"/>
          <w:lang w:val="ja-JP"/>
        </w:rPr>
        <w:t>サービス</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SharePoint </w:t>
      </w:r>
      <w:r w:rsidRPr="00CD1A0E">
        <w:rPr>
          <w:rFonts w:eastAsia="MS PGothic" w:hint="eastAsia"/>
          <w:sz w:val="20"/>
          <w:szCs w:val="24"/>
          <w:lang w:val="ja-JP"/>
        </w:rPr>
        <w:t>拡張機能</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Project Server </w:t>
      </w:r>
      <w:r w:rsidRPr="00CD1A0E">
        <w:rPr>
          <w:rFonts w:eastAsia="MS PGothic" w:hint="eastAsia"/>
          <w:sz w:val="20"/>
          <w:szCs w:val="24"/>
          <w:lang w:val="ja-JP"/>
        </w:rPr>
        <w:t>拡張機能</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お客様のサーバーまたはストレージ</w:t>
      </w:r>
      <w:r w:rsidRPr="00CD1A0E">
        <w:rPr>
          <w:rFonts w:eastAsia="MS PGothic"/>
          <w:bCs w:val="0"/>
          <w:sz w:val="20"/>
          <w:szCs w:val="24"/>
        </w:rPr>
        <w:t xml:space="preserve"> </w:t>
      </w:r>
      <w:r w:rsidRPr="00CD1A0E">
        <w:rPr>
          <w:rFonts w:eastAsia="MS PGothic" w:hint="eastAsia"/>
          <w:bCs w:val="0"/>
          <w:sz w:val="20"/>
          <w:szCs w:val="24"/>
          <w:lang w:val="ja-JP"/>
        </w:rPr>
        <w:t xml:space="preserve">メディア上でのインスタンスの作成と格納　　</w:t>
      </w:r>
      <w:r w:rsidRPr="00CD1A0E">
        <w:rPr>
          <w:rFonts w:eastAsia="MS PGothic" w:hint="eastAsia"/>
          <w:b w:val="0"/>
          <w:bCs w:val="0"/>
          <w:sz w:val="20"/>
          <w:szCs w:val="24"/>
          <w:lang w:val="ja-JP"/>
        </w:rPr>
        <w:t>お客様は、取得したソフトウェア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ライセンスごとに、本ソフトウェアの任意の数のインスタンスを作成し、任意のサーバーまたはストレージ</w:t>
      </w:r>
      <w:r w:rsidRPr="00CD1A0E">
        <w:rPr>
          <w:rFonts w:eastAsia="MS PGothic"/>
          <w:b w:val="0"/>
          <w:bCs w:val="0"/>
          <w:sz w:val="20"/>
          <w:szCs w:val="24"/>
        </w:rPr>
        <w:t xml:space="preserve"> </w:t>
      </w:r>
      <w:r w:rsidRPr="00CD1A0E">
        <w:rPr>
          <w:rFonts w:eastAsia="MS PGothic" w:hint="eastAsia"/>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付属の</w:t>
      </w:r>
      <w:r w:rsidRPr="00CD1A0E">
        <w:rPr>
          <w:rFonts w:eastAsia="MS PGothic"/>
          <w:bCs w:val="0"/>
          <w:sz w:val="20"/>
          <w:szCs w:val="24"/>
        </w:rPr>
        <w:t xml:space="preserve"> Microsoft </w:t>
      </w:r>
      <w:r w:rsidRPr="00CD1A0E">
        <w:rPr>
          <w:rFonts w:eastAsia="MS PGothic" w:hint="eastAsia"/>
          <w:bCs w:val="0"/>
          <w:sz w:val="20"/>
          <w:szCs w:val="24"/>
          <w:lang w:val="ja-JP"/>
        </w:rPr>
        <w:t xml:space="preserve">アプリケーション　　</w:t>
      </w:r>
      <w:r w:rsidRPr="00CD1A0E">
        <w:rPr>
          <w:rFonts w:eastAsia="MS PGothic" w:hint="eastAsia"/>
          <w:b w:val="0"/>
          <w:bCs w:val="0"/>
          <w:sz w:val="20"/>
          <w:szCs w:val="24"/>
          <w:lang w:val="ja-JP"/>
        </w:rPr>
        <w:t>本ソフトウェアには、他の</w:t>
      </w:r>
      <w:r w:rsidRPr="00CD1A0E">
        <w:rPr>
          <w:rFonts w:eastAsia="MS PGothic"/>
          <w:b w:val="0"/>
          <w:bCs w:val="0"/>
          <w:sz w:val="20"/>
          <w:szCs w:val="24"/>
        </w:rPr>
        <w:t xml:space="preserve"> Microsoft </w:t>
      </w:r>
      <w:r w:rsidRPr="00CD1A0E">
        <w:rPr>
          <w:rFonts w:eastAsia="MS PGothic" w:hint="eastAsia"/>
          <w:b w:val="0"/>
          <w:bCs w:val="0"/>
          <w:sz w:val="20"/>
          <w:szCs w:val="24"/>
          <w:lang w:val="ja-JP"/>
        </w:rPr>
        <w:t>アプリケーションが含まれています。当該アプリケーションの使用には、本ライセンス条項が適用されます。ただし、第</w:t>
      </w:r>
      <w:r w:rsidRPr="00CD1A0E">
        <w:rPr>
          <w:rFonts w:eastAsia="MS PGothic"/>
          <w:b w:val="0"/>
          <w:bCs w:val="0"/>
          <w:sz w:val="20"/>
          <w:szCs w:val="24"/>
          <w:lang w:val="ja-JP"/>
        </w:rPr>
        <w:t xml:space="preserve"> 5 </w:t>
      </w:r>
      <w:r w:rsidRPr="00CD1A0E">
        <w:rPr>
          <w:rFonts w:eastAsia="MS PGothic" w:hint="eastAsia"/>
          <w:b w:val="0"/>
          <w:bCs w:val="0"/>
          <w:sz w:val="20"/>
          <w:szCs w:val="24"/>
          <w:lang w:val="ja-JP"/>
        </w:rPr>
        <w:t>条に規定される</w:t>
      </w:r>
      <w:r w:rsidRPr="00CD1A0E">
        <w:rPr>
          <w:rFonts w:eastAsia="MS PGothic"/>
          <w:b w:val="0"/>
          <w:bCs w:val="0"/>
          <w:sz w:val="20"/>
          <w:szCs w:val="24"/>
          <w:lang w:val="ja-JP"/>
        </w:rPr>
        <w:t xml:space="preserve"> Microsoft </w:t>
      </w:r>
      <w:r w:rsidRPr="00CD1A0E">
        <w:rPr>
          <w:rFonts w:eastAsia="MS PGothic" w:hint="eastAsia"/>
          <w:b w:val="0"/>
          <w:bCs w:val="0"/>
          <w:sz w:val="20"/>
          <w:szCs w:val="24"/>
          <w:lang w:val="ja-JP"/>
        </w:rPr>
        <w:t>アプリケーションには、それぞれ独自のライセンス条項が適用されます。</w:t>
      </w:r>
    </w:p>
    <w:p w:rsidR="006A4807" w:rsidRPr="00CD1A0E" w:rsidRDefault="006A4807">
      <w:pPr>
        <w:pStyle w:val="Heading2"/>
        <w:widowControl w:val="0"/>
        <w:tabs>
          <w:tab w:val="clear" w:pos="993"/>
          <w:tab w:val="num" w:pos="720"/>
          <w:tab w:val="num" w:pos="1080"/>
        </w:tabs>
        <w:ind w:left="720" w:hanging="360"/>
        <w:rPr>
          <w:rFonts w:eastAsia="MS PGothic"/>
          <w:b w:val="0"/>
          <w:bCs w:val="0"/>
          <w:sz w:val="20"/>
          <w:szCs w:val="24"/>
        </w:rPr>
      </w:pPr>
      <w:r w:rsidRPr="00CD1A0E">
        <w:rPr>
          <w:rFonts w:eastAsia="MS PGothic" w:hint="eastAsia"/>
          <w:bCs w:val="0"/>
          <w:sz w:val="20"/>
          <w:szCs w:val="24"/>
          <w:lang w:val="ja-JP"/>
        </w:rPr>
        <w:t xml:space="preserve">第三者のコンポーネント　　</w:t>
      </w:r>
      <w:r w:rsidRPr="00CD1A0E">
        <w:rPr>
          <w:rFonts w:eastAsia="MS PGothic" w:hint="eastAsia"/>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CD1A0E">
        <w:rPr>
          <w:rFonts w:eastAsia="MS PGothic"/>
          <w:b w:val="0"/>
          <w:bCs w:val="0"/>
          <w:sz w:val="20"/>
          <w:szCs w:val="24"/>
        </w:rPr>
        <w:t xml:space="preserve"> ThirdPartyNotices </w:t>
      </w:r>
      <w:r w:rsidRPr="00CD1A0E">
        <w:rPr>
          <w:rFonts w:eastAsia="MS PGothic" w:hint="eastAsia"/>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追加のライセンス条件および追加の使用権</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ライセンス</w:t>
      </w:r>
      <w:r w:rsidRPr="00CD1A0E">
        <w:rPr>
          <w:rFonts w:eastAsia="MS PGothic"/>
          <w:bCs w:val="0"/>
          <w:sz w:val="20"/>
          <w:szCs w:val="24"/>
        </w:rPr>
        <w:t xml:space="preserve"> (CAL)</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以下の場合を除き、すべてのサーバー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ソフトウェアへのアクセスには</w:t>
      </w:r>
      <w:r w:rsidRPr="00CD1A0E">
        <w:rPr>
          <w:rFonts w:eastAsia="MS PGothic"/>
          <w:b w:val="0"/>
          <w:bCs w:val="0"/>
          <w:sz w:val="20"/>
          <w:szCs w:val="24"/>
        </w:rPr>
        <w:t xml:space="preserve"> CAL </w:t>
      </w:r>
      <w:r w:rsidRPr="00CD1A0E">
        <w:rPr>
          <w:rFonts w:eastAsia="MS PGothic" w:hint="eastAsia"/>
          <w:b w:val="0"/>
          <w:bCs w:val="0"/>
          <w:sz w:val="20"/>
          <w:szCs w:val="24"/>
          <w:lang w:val="ja-JP"/>
        </w:rPr>
        <w:t>が必要です。お客様は、各</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を単一のユーザーまたはデバイスに割り当てる必要があります。以下については</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は必要ありません。</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別のライセンスを取得したサーバーによるアクセス</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本ソフトウェアを管理するためにアクセスする最大</w:t>
      </w:r>
      <w:r w:rsidRPr="00CD1A0E">
        <w:rPr>
          <w:rFonts w:eastAsia="MS PGothic"/>
          <w:sz w:val="20"/>
          <w:szCs w:val="24"/>
        </w:rPr>
        <w:t xml:space="preserve"> 2 </w:t>
      </w:r>
      <w:r w:rsidRPr="00CD1A0E">
        <w:rPr>
          <w:rFonts w:eastAsia="MS PGothic" w:hint="eastAsia"/>
          <w:sz w:val="20"/>
          <w:szCs w:val="24"/>
          <w:lang w:val="ja-JP"/>
        </w:rPr>
        <w:t>名のユーザーまたは最大</w:t>
      </w:r>
      <w:r w:rsidRPr="00CD1A0E">
        <w:rPr>
          <w:rFonts w:eastAsia="MS PGothic"/>
          <w:sz w:val="20"/>
          <w:szCs w:val="24"/>
        </w:rPr>
        <w:t xml:space="preserve"> 2 </w:t>
      </w:r>
      <w:r w:rsidRPr="00CD1A0E">
        <w:rPr>
          <w:rFonts w:eastAsia="MS PGothic" w:hint="eastAsia"/>
          <w:sz w:val="20"/>
          <w:szCs w:val="24"/>
          <w:lang w:val="ja-JP"/>
        </w:rPr>
        <w:t>台のデバイス</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rPr>
        <w:t xml:space="preserve">CAL </w:t>
      </w:r>
      <w:r w:rsidRPr="00CD1A0E">
        <w:rPr>
          <w:rFonts w:eastAsia="MS PGothic" w:hint="eastAsia"/>
          <w:sz w:val="20"/>
          <w:szCs w:val="24"/>
          <w:lang w:val="ja-JP"/>
        </w:rPr>
        <w:t>によって、本サーバー</w:t>
      </w:r>
      <w:r w:rsidRPr="00CD1A0E">
        <w:rPr>
          <w:rFonts w:eastAsia="MS PGothic"/>
          <w:sz w:val="20"/>
          <w:szCs w:val="24"/>
        </w:rPr>
        <w:t xml:space="preserve"> </w:t>
      </w:r>
      <w:r w:rsidRPr="00CD1A0E">
        <w:rPr>
          <w:rFonts w:eastAsia="MS PGothic" w:hint="eastAsia"/>
          <w:sz w:val="20"/>
          <w:szCs w:val="24"/>
          <w:lang w:val="ja-JP"/>
        </w:rPr>
        <w:t>ソフトウェアの相当するバージョン</w:t>
      </w:r>
      <w:r w:rsidRPr="00CD1A0E">
        <w:rPr>
          <w:rFonts w:eastAsia="MS PGothic"/>
          <w:sz w:val="20"/>
          <w:szCs w:val="24"/>
        </w:rPr>
        <w:t xml:space="preserve"> (</w:t>
      </w:r>
      <w:r w:rsidRPr="00CD1A0E">
        <w:rPr>
          <w:rFonts w:eastAsia="MS PGothic" w:hint="eastAsia"/>
          <w:sz w:val="20"/>
          <w:szCs w:val="24"/>
          <w:lang w:val="ja-JP"/>
        </w:rPr>
        <w:t>ダウングレード権に基づいて使用される旧バージョンを含みます</w:t>
      </w:r>
      <w:r w:rsidRPr="00CD1A0E">
        <w:rPr>
          <w:rFonts w:eastAsia="MS PGothic"/>
          <w:sz w:val="20"/>
          <w:szCs w:val="24"/>
        </w:rPr>
        <w:t xml:space="preserve">) </w:t>
      </w:r>
      <w:r w:rsidRPr="00CD1A0E">
        <w:rPr>
          <w:rFonts w:eastAsia="MS PGothic" w:hint="eastAsia"/>
          <w:sz w:val="20"/>
          <w:szCs w:val="24"/>
          <w:lang w:val="ja-JP"/>
        </w:rPr>
        <w:t>または旧バージョンにアクセスすることができます。お客様が旧バージョンのインスタンスにアクセスする場合、そのバージョンに対応する</w:t>
      </w:r>
      <w:r w:rsidRPr="00CD1A0E">
        <w:rPr>
          <w:rFonts w:eastAsia="MS PGothic"/>
          <w:sz w:val="20"/>
          <w:szCs w:val="24"/>
          <w:lang w:val="ja-JP"/>
        </w:rPr>
        <w:t xml:space="preserve"> CAL </w:t>
      </w:r>
      <w:r w:rsidRPr="00CD1A0E">
        <w:rPr>
          <w:rFonts w:eastAsia="MS PGothic" w:hint="eastAsia"/>
          <w:sz w:val="20"/>
          <w:szCs w:val="24"/>
          <w:lang w:val="ja-JP"/>
        </w:rPr>
        <w:t>を使用することもできます。</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lang w:val="ja-JP"/>
        </w:rPr>
        <w:t xml:space="preserve">CAL </w:t>
      </w:r>
      <w:r w:rsidRPr="00CD1A0E">
        <w:rPr>
          <w:rFonts w:eastAsia="MS PGothic" w:hint="eastAsia"/>
          <w:sz w:val="20"/>
          <w:szCs w:val="24"/>
          <w:lang w:val="ja-JP"/>
        </w:rPr>
        <w:t>には、デバイス用とユーザー用の</w:t>
      </w:r>
      <w:r w:rsidRPr="00CD1A0E">
        <w:rPr>
          <w:rFonts w:eastAsia="MS PGothic"/>
          <w:sz w:val="20"/>
          <w:szCs w:val="24"/>
          <w:lang w:val="ja-JP"/>
        </w:rPr>
        <w:t xml:space="preserve"> 2 </w:t>
      </w:r>
      <w:r w:rsidRPr="00CD1A0E">
        <w:rPr>
          <w:rFonts w:eastAsia="MS PGothic" w:hint="eastAsia"/>
          <w:sz w:val="20"/>
          <w:szCs w:val="24"/>
          <w:lang w:val="ja-JP"/>
        </w:rPr>
        <w:t>種類があります。各デバイス</w:t>
      </w:r>
      <w:r w:rsidRPr="00CD1A0E">
        <w:rPr>
          <w:rFonts w:eastAsia="MS PGothic"/>
          <w:sz w:val="20"/>
          <w:szCs w:val="24"/>
          <w:lang w:val="ja-JP"/>
        </w:rPr>
        <w:t xml:space="preserve"> CAL </w:t>
      </w:r>
      <w:r w:rsidRPr="00CD1A0E">
        <w:rPr>
          <w:rFonts w:eastAsia="MS PGothic" w:hint="eastAsia"/>
          <w:sz w:val="20"/>
          <w:szCs w:val="24"/>
          <w:lang w:val="ja-JP"/>
        </w:rPr>
        <w:t>は、任意のユーザーが使用する</w:t>
      </w:r>
      <w:r w:rsidRPr="00CD1A0E">
        <w:rPr>
          <w:rFonts w:eastAsia="MS PGothic"/>
          <w:sz w:val="20"/>
          <w:szCs w:val="24"/>
          <w:lang w:val="ja-JP"/>
        </w:rPr>
        <w:t xml:space="preserve"> 1 </w:t>
      </w:r>
      <w:r w:rsidRPr="00CD1A0E">
        <w:rPr>
          <w:rFonts w:eastAsia="MS PGothic" w:hint="eastAsia"/>
          <w:sz w:val="20"/>
          <w:szCs w:val="24"/>
          <w:lang w:val="ja-JP"/>
        </w:rPr>
        <w:t>台のデバイスで、ライセンスを取得したサーバー上の本サーバー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ソフトウェアのインスタンスにアクセスすることを許諾します。各ユーザー</w:t>
      </w:r>
      <w:r w:rsidRPr="00CD1A0E">
        <w:rPr>
          <w:rFonts w:eastAsia="MS PGothic"/>
          <w:sz w:val="20"/>
          <w:szCs w:val="24"/>
          <w:lang w:val="ja-JP"/>
        </w:rPr>
        <w:t xml:space="preserve"> CAL </w:t>
      </w:r>
      <w:r w:rsidRPr="00CD1A0E">
        <w:rPr>
          <w:rFonts w:eastAsia="MS PGothic" w:hint="eastAsia"/>
          <w:sz w:val="20"/>
          <w:szCs w:val="24"/>
          <w:lang w:val="ja-JP"/>
        </w:rPr>
        <w:t>は、任意のデバイスを使用する</w:t>
      </w:r>
      <w:r w:rsidRPr="00CD1A0E">
        <w:rPr>
          <w:rFonts w:eastAsia="MS PGothic"/>
          <w:sz w:val="20"/>
          <w:szCs w:val="24"/>
          <w:lang w:val="ja-JP"/>
        </w:rPr>
        <w:t xml:space="preserve"> 1 </w:t>
      </w:r>
      <w:r w:rsidRPr="00CD1A0E">
        <w:rPr>
          <w:rFonts w:eastAsia="MS PGothic" w:hint="eastAsia"/>
          <w:sz w:val="20"/>
          <w:szCs w:val="24"/>
          <w:lang w:val="ja-JP"/>
        </w:rPr>
        <w:t>人のユーザーに、ライセンスを取得したサーバー上の本サーバー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ソフトウェアのインスタンスにアクセスすることを許諾します。デバイス</w:t>
      </w:r>
      <w:r w:rsidRPr="00CD1A0E">
        <w:rPr>
          <w:rFonts w:eastAsia="MS PGothic"/>
          <w:sz w:val="20"/>
          <w:szCs w:val="24"/>
          <w:lang w:val="ja-JP"/>
        </w:rPr>
        <w:t xml:space="preserve"> CAL </w:t>
      </w:r>
      <w:r w:rsidRPr="00CD1A0E">
        <w:rPr>
          <w:rFonts w:eastAsia="MS PGothic" w:hint="eastAsia"/>
          <w:sz w:val="20"/>
          <w:szCs w:val="24"/>
          <w:lang w:val="ja-JP"/>
        </w:rPr>
        <w:t>とユーザー</w:t>
      </w:r>
      <w:r w:rsidRPr="00CD1A0E">
        <w:rPr>
          <w:rFonts w:eastAsia="MS PGothic"/>
          <w:sz w:val="20"/>
          <w:szCs w:val="24"/>
          <w:lang w:val="ja-JP"/>
        </w:rPr>
        <w:t xml:space="preserve"> CAL </w:t>
      </w:r>
      <w:r w:rsidRPr="00CD1A0E">
        <w:rPr>
          <w:rFonts w:eastAsia="MS PGothic" w:hint="eastAsia"/>
          <w:sz w:val="20"/>
          <w:szCs w:val="24"/>
          <w:lang w:val="ja-JP"/>
        </w:rPr>
        <w:t>は、組み合わせて使用することができます。</w:t>
      </w:r>
      <w:r w:rsidRPr="00CD1A0E">
        <w:rPr>
          <w:rFonts w:eastAsia="MS PGothic"/>
          <w:sz w:val="20"/>
          <w:szCs w:val="24"/>
          <w:lang w:val="ja-JP"/>
        </w:rPr>
        <w:t xml:space="preserve">CAL </w:t>
      </w:r>
      <w:r w:rsidRPr="00CD1A0E">
        <w:rPr>
          <w:rFonts w:eastAsia="MS PGothic" w:hint="eastAsia"/>
          <w:sz w:val="20"/>
          <w:szCs w:val="24"/>
          <w:lang w:val="ja-JP"/>
        </w:rPr>
        <w:t>では、お客様のライセンスを取得したサーバー</w:t>
      </w:r>
      <w:r w:rsidRPr="00CD1A0E">
        <w:rPr>
          <w:rFonts w:eastAsia="MS PGothic"/>
          <w:sz w:val="20"/>
          <w:szCs w:val="24"/>
          <w:lang w:val="ja-JP"/>
        </w:rPr>
        <w:t xml:space="preserve"> (</w:t>
      </w:r>
      <w:r w:rsidRPr="00CD1A0E">
        <w:rPr>
          <w:rFonts w:eastAsia="MS PGothic" w:hint="eastAsia"/>
          <w:sz w:val="20"/>
          <w:szCs w:val="24"/>
          <w:lang w:val="ja-JP"/>
        </w:rPr>
        <w:t>第三者のサーバーは不可</w:t>
      </w:r>
      <w:r w:rsidRPr="00CD1A0E">
        <w:rPr>
          <w:rFonts w:eastAsia="MS PGothic"/>
          <w:sz w:val="20"/>
          <w:szCs w:val="24"/>
          <w:lang w:val="ja-JP"/>
        </w:rPr>
        <w:t xml:space="preserve">) </w:t>
      </w:r>
      <w:r w:rsidRPr="00CD1A0E">
        <w:rPr>
          <w:rFonts w:eastAsia="MS PGothic" w:hint="eastAsia"/>
          <w:sz w:val="20"/>
          <w:szCs w:val="24"/>
          <w:lang w:val="ja-JP"/>
        </w:rPr>
        <w:t>のみへのアクセスが認められます。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 xml:space="preserve">ライセンスを必要としない使用　　</w:t>
      </w:r>
      <w:r w:rsidRPr="00CD1A0E">
        <w:rPr>
          <w:rFonts w:eastAsia="MS PGothic" w:hint="eastAsia"/>
          <w:b w:val="0"/>
          <w:bCs w:val="0"/>
          <w:sz w:val="20"/>
          <w:szCs w:val="24"/>
          <w:lang w:val="ja-JP"/>
        </w:rPr>
        <w:t>以下の場合、</w:t>
      </w:r>
      <w:r w:rsidRPr="00CD1A0E">
        <w:rPr>
          <w:rFonts w:eastAsia="MS PGothic"/>
          <w:b w:val="0"/>
          <w:bCs w:val="0"/>
          <w:sz w:val="20"/>
          <w:szCs w:val="24"/>
        </w:rPr>
        <w:t xml:space="preserve">CAL </w:t>
      </w:r>
      <w:r w:rsidRPr="00CD1A0E">
        <w:rPr>
          <w:rFonts w:eastAsia="MS PGothic" w:hint="eastAsia"/>
          <w:b w:val="0"/>
          <w:bCs w:val="0"/>
          <w:sz w:val="20"/>
          <w:szCs w:val="24"/>
          <w:lang w:val="ja-JP"/>
        </w:rPr>
        <w:t>は不要です。</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作業項目を表示、編集、または入力する場合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lang w:val="ja-JP"/>
        </w:rPr>
        <w:t xml:space="preserve">Team Foundation Server </w:t>
      </w:r>
      <w:r w:rsidRPr="00CD1A0E">
        <w:rPr>
          <w:rFonts w:eastAsia="MS PGothic" w:hint="eastAsia"/>
          <w:sz w:val="20"/>
          <w:szCs w:val="24"/>
          <w:lang w:val="ja-JP"/>
        </w:rPr>
        <w:t>レポートにアクセスする場合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rPr>
        <w:t xml:space="preserve">Team Foundation Server 2015 </w:t>
      </w:r>
      <w:r w:rsidRPr="00CD1A0E">
        <w:rPr>
          <w:rFonts w:eastAsia="MS PGothic" w:hint="eastAsia"/>
          <w:sz w:val="20"/>
          <w:szCs w:val="24"/>
          <w:lang w:val="ja-JP"/>
        </w:rPr>
        <w:t>プロキシを介して</w:t>
      </w:r>
      <w:r w:rsidRPr="00CD1A0E">
        <w:rPr>
          <w:rFonts w:eastAsia="MS PGothic"/>
          <w:sz w:val="20"/>
          <w:szCs w:val="24"/>
        </w:rPr>
        <w:t xml:space="preserve"> Visual Studio Online </w:t>
      </w:r>
      <w:r w:rsidRPr="00CD1A0E">
        <w:rPr>
          <w:rFonts w:eastAsia="MS PGothic" w:hint="eastAsia"/>
          <w:sz w:val="20"/>
          <w:szCs w:val="24"/>
          <w:lang w:val="ja-JP"/>
        </w:rPr>
        <w:t>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リリース管理パイプラインの一環として、ステージに承認を提供する場合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他の統合アプリケーションまたはサービスから、プールされた接続を通じて</w:t>
      </w:r>
      <w:r w:rsidRPr="00CD1A0E">
        <w:rPr>
          <w:rFonts w:eastAsia="MS PGothic"/>
          <w:sz w:val="20"/>
          <w:szCs w:val="24"/>
        </w:rPr>
        <w:t xml:space="preserve"> Visual Studio Team Foundation Server </w:t>
      </w:r>
      <w:r w:rsidRPr="00CD1A0E">
        <w:rPr>
          <w:rFonts w:eastAsia="MS PGothic" w:hint="eastAsia"/>
          <w:sz w:val="20"/>
          <w:szCs w:val="24"/>
          <w:lang w:val="ja-JP"/>
        </w:rPr>
        <w:t>にアクセスする場合</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Visual Studio Team Foundation Server </w:t>
      </w:r>
      <w:r w:rsidRPr="00CD1A0E">
        <w:rPr>
          <w:rFonts w:eastAsia="MS PGothic" w:hint="eastAsia"/>
          <w:bCs w:val="0"/>
          <w:sz w:val="20"/>
          <w:szCs w:val="24"/>
          <w:lang w:val="ja-JP"/>
        </w:rPr>
        <w:t>ビルド</w:t>
      </w:r>
      <w:r w:rsidRPr="00CD1A0E">
        <w:rPr>
          <w:rFonts w:eastAsia="MS PGothic"/>
          <w:bCs w:val="0"/>
          <w:sz w:val="20"/>
          <w:szCs w:val="24"/>
        </w:rPr>
        <w:t xml:space="preserve"> </w:t>
      </w:r>
      <w:r w:rsidRPr="00CD1A0E">
        <w:rPr>
          <w:rFonts w:eastAsia="MS PGothic" w:hint="eastAsia"/>
          <w:bCs w:val="0"/>
          <w:sz w:val="20"/>
          <w:szCs w:val="24"/>
          <w:lang w:val="ja-JP"/>
        </w:rPr>
        <w:t xml:space="preserve">サービス　　</w:t>
      </w:r>
      <w:r w:rsidRPr="00CD1A0E">
        <w:rPr>
          <w:rFonts w:eastAsia="MS PGothic"/>
          <w:b w:val="0"/>
          <w:bCs w:val="0"/>
          <w:sz w:val="20"/>
          <w:szCs w:val="24"/>
        </w:rPr>
        <w:t>Visual Studio Enterprise with MSDN</w:t>
      </w:r>
      <w:r w:rsidRPr="00CD1A0E">
        <w:rPr>
          <w:rFonts w:eastAsia="MS PGothic" w:hint="eastAsia"/>
          <w:b w:val="0"/>
          <w:bCs w:val="0"/>
          <w:sz w:val="20"/>
          <w:szCs w:val="24"/>
          <w:lang w:val="ja-JP"/>
        </w:rPr>
        <w:t>、</w:t>
      </w:r>
      <w:r w:rsidRPr="00CD1A0E">
        <w:rPr>
          <w:rFonts w:eastAsia="MS PGothic"/>
          <w:b w:val="0"/>
          <w:bCs w:val="0"/>
          <w:sz w:val="20"/>
          <w:szCs w:val="24"/>
        </w:rPr>
        <w:t>Visual Studio Professional with MSDN</w:t>
      </w:r>
      <w:r w:rsidRPr="00CD1A0E">
        <w:rPr>
          <w:rFonts w:eastAsia="MS PGothic" w:hint="eastAsia"/>
          <w:b w:val="0"/>
          <w:bCs w:val="0"/>
          <w:sz w:val="20"/>
          <w:szCs w:val="24"/>
          <w:lang w:val="ja-JP"/>
        </w:rPr>
        <w:t>、またはその後継バージョンのライセンスを取得したユーザーが</w:t>
      </w:r>
      <w:r w:rsidRPr="00CD1A0E">
        <w:rPr>
          <w:rFonts w:eastAsia="MS PGothic"/>
          <w:b w:val="0"/>
          <w:bCs w:val="0"/>
          <w:sz w:val="20"/>
          <w:szCs w:val="24"/>
        </w:rPr>
        <w:t xml:space="preserve"> 1 </w:t>
      </w:r>
      <w:r w:rsidRPr="00CD1A0E">
        <w:rPr>
          <w:rFonts w:eastAsia="MS PGothic" w:hint="eastAsia"/>
          <w:b w:val="0"/>
          <w:bCs w:val="0"/>
          <w:sz w:val="20"/>
          <w:szCs w:val="24"/>
          <w:lang w:val="ja-JP"/>
        </w:rPr>
        <w:t>人以上いる場合、お客様は、</w:t>
      </w:r>
      <w:r w:rsidRPr="00CD1A0E">
        <w:rPr>
          <w:rFonts w:eastAsia="MS PGothic"/>
          <w:b w:val="0"/>
          <w:bCs w:val="0"/>
          <w:sz w:val="20"/>
          <w:szCs w:val="24"/>
        </w:rPr>
        <w:t xml:space="preserve">Visual Studio </w:t>
      </w:r>
      <w:r w:rsidRPr="00CD1A0E">
        <w:rPr>
          <w:rFonts w:eastAsia="MS PGothic" w:hint="eastAsia"/>
          <w:b w:val="0"/>
          <w:bCs w:val="0"/>
          <w:sz w:val="20"/>
          <w:szCs w:val="24"/>
          <w:lang w:val="ja-JP"/>
        </w:rPr>
        <w:t>ソフトウェアをインストールし、</w:t>
      </w:r>
      <w:r w:rsidRPr="00CD1A0E">
        <w:rPr>
          <w:rFonts w:eastAsia="MS PGothic"/>
          <w:b w:val="0"/>
          <w:bCs w:val="0"/>
          <w:sz w:val="20"/>
          <w:szCs w:val="24"/>
        </w:rPr>
        <w:t xml:space="preserve">Team Foundation Server 2015 </w:t>
      </w:r>
      <w:r w:rsidRPr="00CD1A0E">
        <w:rPr>
          <w:rFonts w:eastAsia="MS PGothic" w:hint="eastAsia"/>
          <w:b w:val="0"/>
          <w:bCs w:val="0"/>
          <w:sz w:val="20"/>
          <w:szCs w:val="24"/>
          <w:lang w:val="ja-JP"/>
        </w:rPr>
        <w:t>ビルド</w:t>
      </w:r>
      <w:r w:rsidRPr="00CD1A0E">
        <w:rPr>
          <w:rFonts w:eastAsia="MS PGothic"/>
          <w:b w:val="0"/>
          <w:bCs w:val="0"/>
          <w:sz w:val="20"/>
          <w:szCs w:val="24"/>
        </w:rPr>
        <w:t xml:space="preserve"> </w:t>
      </w:r>
      <w:r w:rsidRPr="00CD1A0E">
        <w:rPr>
          <w:rFonts w:eastAsia="MS PGothic" w:hint="eastAsia"/>
          <w:b w:val="0"/>
          <w:bCs w:val="0"/>
          <w:sz w:val="20"/>
          <w:szCs w:val="24"/>
          <w:lang w:val="ja-JP"/>
        </w:rPr>
        <w:t>サービスの一部として、本ソフトウェアのライセンスを取得したユーザーおよびデバイスによる</w:t>
      </w:r>
      <w:r w:rsidRPr="00CD1A0E">
        <w:rPr>
          <w:rFonts w:eastAsia="MS PGothic"/>
          <w:b w:val="0"/>
          <w:bCs w:val="0"/>
          <w:sz w:val="20"/>
          <w:szCs w:val="24"/>
        </w:rPr>
        <w:t xml:space="preserve"> Visual Studio </w:t>
      </w:r>
      <w:r w:rsidRPr="00CD1A0E">
        <w:rPr>
          <w:rFonts w:eastAsia="MS PGothic" w:hint="eastAsia"/>
          <w:b w:val="0"/>
          <w:bCs w:val="0"/>
          <w:sz w:val="20"/>
          <w:szCs w:val="24"/>
          <w:lang w:val="ja-JP"/>
        </w:rPr>
        <w:t>ソフトウェアへのアクセスおよび使用を許可することもできます。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lastRenderedPageBreak/>
        <w:t xml:space="preserve">CAL </w:t>
      </w:r>
      <w:r w:rsidRPr="00CD1A0E">
        <w:rPr>
          <w:rFonts w:eastAsia="MS PGothic" w:hint="eastAsia"/>
          <w:bCs w:val="0"/>
          <w:sz w:val="20"/>
          <w:szCs w:val="24"/>
          <w:lang w:val="ja-JP"/>
        </w:rPr>
        <w:t xml:space="preserve">の再割り当て　　</w:t>
      </w:r>
      <w:r w:rsidRPr="00CD1A0E">
        <w:rPr>
          <w:rFonts w:eastAsia="MS PGothic" w:hint="eastAsia"/>
          <w:b w:val="0"/>
          <w:bCs w:val="0"/>
          <w:sz w:val="20"/>
          <w:szCs w:val="24"/>
          <w:lang w:val="ja-JP"/>
        </w:rPr>
        <w:t>お客様には以下のことが許諾されます。</w:t>
      </w:r>
    </w:p>
    <w:p w:rsidR="006A4807" w:rsidRPr="00CD1A0E" w:rsidRDefault="006A4807">
      <w:pPr>
        <w:pStyle w:val="Bullet4"/>
        <w:tabs>
          <w:tab w:val="clear" w:pos="1437"/>
          <w:tab w:val="num" w:pos="1080"/>
        </w:tabs>
        <w:ind w:left="1080" w:hanging="360"/>
        <w:rPr>
          <w:rFonts w:eastAsia="MS PGothic"/>
          <w:sz w:val="20"/>
          <w:szCs w:val="24"/>
        </w:rPr>
      </w:pPr>
      <w:bookmarkStart w:id="1" w:name="_Ref324604863"/>
      <w:r w:rsidRPr="00CD1A0E">
        <w:rPr>
          <w:rFonts w:eastAsia="MS PGothic" w:hint="eastAsia"/>
          <w:sz w:val="20"/>
          <w:szCs w:val="24"/>
          <w:lang w:val="ja-JP"/>
        </w:rPr>
        <w:t>デバイス</w:t>
      </w:r>
      <w:r w:rsidRPr="00CD1A0E">
        <w:rPr>
          <w:rFonts w:eastAsia="MS PGothic"/>
          <w:sz w:val="20"/>
          <w:szCs w:val="24"/>
        </w:rPr>
        <w:t xml:space="preserve"> CAL </w:t>
      </w:r>
      <w:r w:rsidRPr="00CD1A0E">
        <w:rPr>
          <w:rFonts w:eastAsia="MS PGothic" w:hint="eastAsia"/>
          <w:sz w:val="20"/>
          <w:szCs w:val="24"/>
          <w:lang w:val="ja-JP"/>
        </w:rPr>
        <w:t>をあるデバイスから別のデバイスに恒久的に再割り当てするか、ユーザー</w:t>
      </w:r>
      <w:r w:rsidRPr="00CD1A0E">
        <w:rPr>
          <w:rFonts w:eastAsia="MS PGothic"/>
          <w:sz w:val="20"/>
          <w:szCs w:val="24"/>
        </w:rPr>
        <w:t xml:space="preserve"> CAL </w:t>
      </w:r>
      <w:r w:rsidRPr="00CD1A0E">
        <w:rPr>
          <w:rFonts w:eastAsia="MS PGothic" w:hint="eastAsia"/>
          <w:sz w:val="20"/>
          <w:szCs w:val="24"/>
          <w:lang w:val="ja-JP"/>
        </w:rPr>
        <w:t>をあるユーザーから別のユーザーに恒久的に再割り当てすること。または</w:t>
      </w:r>
    </w:p>
    <w:bookmarkEnd w:id="1"/>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サービス停止中のデバイスに対処するためにデバイス</w:t>
      </w:r>
      <w:r w:rsidRPr="00CD1A0E">
        <w:rPr>
          <w:rFonts w:eastAsia="MS PGothic"/>
          <w:sz w:val="20"/>
          <w:szCs w:val="24"/>
        </w:rPr>
        <w:t xml:space="preserve"> CAL </w:t>
      </w:r>
      <w:r w:rsidRPr="00CD1A0E">
        <w:rPr>
          <w:rFonts w:eastAsia="MS PGothic" w:hint="eastAsia"/>
          <w:sz w:val="20"/>
          <w:szCs w:val="24"/>
          <w:lang w:val="ja-JP"/>
        </w:rPr>
        <w:t>を別のデバイスに、または、ユーザーの不在に対処するためにユーザー</w:t>
      </w:r>
      <w:r w:rsidRPr="00CD1A0E">
        <w:rPr>
          <w:rFonts w:eastAsia="MS PGothic"/>
          <w:sz w:val="20"/>
          <w:szCs w:val="24"/>
        </w:rPr>
        <w:t xml:space="preserve"> CAL </w:t>
      </w:r>
      <w:r w:rsidRPr="00CD1A0E">
        <w:rPr>
          <w:rFonts w:eastAsia="MS PGothic" w:hint="eastAsia"/>
          <w:sz w:val="20"/>
          <w:szCs w:val="24"/>
          <w:lang w:val="ja-JP"/>
        </w:rPr>
        <w:t>を別のユーザーに、一時的に</w:t>
      </w:r>
      <w:r w:rsidRPr="00CD1A0E">
        <w:rPr>
          <w:rFonts w:eastAsia="MS PGothic"/>
          <w:sz w:val="20"/>
          <w:szCs w:val="24"/>
        </w:rPr>
        <w:t xml:space="preserve"> (</w:t>
      </w:r>
      <w:r w:rsidRPr="00CD1A0E">
        <w:rPr>
          <w:rFonts w:eastAsia="MS PGothic" w:hint="eastAsia"/>
          <w:sz w:val="20"/>
          <w:szCs w:val="24"/>
          <w:lang w:val="ja-JP"/>
        </w:rPr>
        <w:t>短期間で</w:t>
      </w:r>
      <w:r w:rsidRPr="00CD1A0E">
        <w:rPr>
          <w:rFonts w:eastAsia="MS PGothic"/>
          <w:sz w:val="20"/>
          <w:szCs w:val="24"/>
        </w:rPr>
        <w:t xml:space="preserve">) </w:t>
      </w:r>
      <w:r w:rsidRPr="00CD1A0E">
        <w:rPr>
          <w:rFonts w:eastAsia="MS PGothic" w:hint="eastAsia"/>
          <w:sz w:val="20"/>
          <w:szCs w:val="24"/>
          <w:lang w:val="ja-JP"/>
        </w:rPr>
        <w:t>再割り当てすること。</w:t>
      </w:r>
      <w:r w:rsidRPr="00CD1A0E">
        <w:rPr>
          <w:rFonts w:eastAsia="MS PGothic"/>
          <w:sz w:val="20"/>
          <w:szCs w:val="24"/>
        </w:rPr>
        <w:t xml:space="preserve">CAL </w:t>
      </w:r>
      <w:r w:rsidRPr="00CD1A0E">
        <w:rPr>
          <w:rFonts w:eastAsia="MS PGothic" w:hint="eastAsia"/>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CD1A0E">
        <w:rPr>
          <w:rFonts w:eastAsia="MS PGothic"/>
          <w:sz w:val="20"/>
          <w:szCs w:val="24"/>
          <w:lang w:val="ja-JP"/>
        </w:rPr>
        <w:t xml:space="preserve"> A </w:t>
      </w:r>
      <w:r w:rsidRPr="00CD1A0E">
        <w:rPr>
          <w:rFonts w:eastAsia="MS PGothic" w:hint="eastAsia"/>
          <w:sz w:val="20"/>
          <w:szCs w:val="24"/>
          <w:lang w:val="ja-JP"/>
        </w:rPr>
        <w:t>からデバイス</w:t>
      </w:r>
      <w:r w:rsidRPr="00CD1A0E">
        <w:rPr>
          <w:rFonts w:eastAsia="MS PGothic"/>
          <w:sz w:val="20"/>
          <w:szCs w:val="24"/>
          <w:lang w:val="ja-JP"/>
        </w:rPr>
        <w:t xml:space="preserve"> B </w:t>
      </w:r>
      <w:r w:rsidRPr="00CD1A0E">
        <w:rPr>
          <w:rFonts w:eastAsia="MS PGothic" w:hint="eastAsia"/>
          <w:sz w:val="20"/>
          <w:szCs w:val="24"/>
          <w:lang w:val="ja-JP"/>
        </w:rPr>
        <w:t>へライセンスを再割り当てした場合、一時的な再割り当てとして許可された場合を除き、再度デバイス</w:t>
      </w:r>
      <w:r w:rsidRPr="00CD1A0E">
        <w:rPr>
          <w:rFonts w:eastAsia="MS PGothic"/>
          <w:sz w:val="20"/>
          <w:szCs w:val="24"/>
          <w:lang w:val="ja-JP"/>
        </w:rPr>
        <w:t xml:space="preserve"> B </w:t>
      </w:r>
      <w:r w:rsidRPr="00CD1A0E">
        <w:rPr>
          <w:rFonts w:eastAsia="MS PGothic" w:hint="eastAsia"/>
          <w:sz w:val="20"/>
          <w:szCs w:val="24"/>
          <w:lang w:val="ja-JP"/>
        </w:rPr>
        <w:t>からデバイス</w:t>
      </w:r>
      <w:r w:rsidRPr="00CD1A0E">
        <w:rPr>
          <w:rFonts w:eastAsia="MS PGothic"/>
          <w:sz w:val="20"/>
          <w:szCs w:val="24"/>
          <w:lang w:val="ja-JP"/>
        </w:rPr>
        <w:t xml:space="preserve"> A </w:t>
      </w:r>
      <w:r w:rsidRPr="00CD1A0E">
        <w:rPr>
          <w:rFonts w:eastAsia="MS PGothic" w:hint="eastAsia"/>
          <w:sz w:val="20"/>
          <w:szCs w:val="24"/>
          <w:lang w:val="ja-JP"/>
        </w:rPr>
        <w:t>へ再割り当てを行うことはできません。</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必要な追加ライセンス　　</w:t>
      </w:r>
      <w:r w:rsidRPr="00CD1A0E">
        <w:rPr>
          <w:rFonts w:eastAsia="MS PGothic" w:hint="eastAsia"/>
          <w:b w:val="0"/>
          <w:bCs w:val="0"/>
          <w:sz w:val="20"/>
          <w:szCs w:val="24"/>
          <w:lang w:val="ja-JP"/>
        </w:rPr>
        <w:t>本ソフトウェアにおいて以下の機能を使用するには、</w:t>
      </w:r>
      <w:r w:rsidR="00C15923" w:rsidRPr="00CD1A0E">
        <w:rPr>
          <w:rFonts w:eastAsia="MS PGothic" w:hint="eastAsia"/>
          <w:b w:val="0"/>
          <w:bCs w:val="0"/>
          <w:sz w:val="20"/>
          <w:szCs w:val="24"/>
          <w:lang w:val="ja-JP"/>
        </w:rPr>
        <w:t>ユーザーは、</w:t>
      </w:r>
      <w:r w:rsidR="00C15923" w:rsidRPr="00CD1A0E">
        <w:rPr>
          <w:rFonts w:eastAsia="MS PGothic"/>
          <w:b w:val="0"/>
          <w:bCs w:val="0"/>
          <w:sz w:val="20"/>
          <w:szCs w:val="24"/>
        </w:rPr>
        <w:t>Visual Studio Test Professional 2015 with MSDN</w:t>
      </w:r>
      <w:r w:rsidR="00C15923" w:rsidRPr="00CD1A0E">
        <w:rPr>
          <w:rFonts w:eastAsia="MS PGothic" w:hint="eastAsia"/>
          <w:b w:val="0"/>
          <w:bCs w:val="0"/>
          <w:sz w:val="20"/>
          <w:szCs w:val="24"/>
          <w:lang w:val="ja-JP"/>
        </w:rPr>
        <w:t>、</w:t>
      </w:r>
      <w:r w:rsidR="00C15923" w:rsidRPr="00CD1A0E">
        <w:rPr>
          <w:rFonts w:eastAsia="MS PGothic"/>
          <w:b w:val="0"/>
          <w:bCs w:val="0"/>
          <w:sz w:val="20"/>
          <w:szCs w:val="24"/>
        </w:rPr>
        <w:t>Visual Studio Enterprise 2015 with MSDN</w:t>
      </w:r>
      <w:r w:rsidR="00C15923" w:rsidRPr="00CD1A0E">
        <w:rPr>
          <w:rFonts w:eastAsia="MS PGothic" w:hint="eastAsia"/>
          <w:b w:val="0"/>
          <w:bCs w:val="0"/>
          <w:sz w:val="20"/>
          <w:szCs w:val="24"/>
          <w:lang w:val="ja-JP"/>
        </w:rPr>
        <w:t>、または</w:t>
      </w:r>
      <w:r w:rsidR="00C15923" w:rsidRPr="00CD1A0E">
        <w:rPr>
          <w:rFonts w:eastAsia="MS PGothic"/>
          <w:b w:val="0"/>
          <w:bCs w:val="0"/>
          <w:sz w:val="20"/>
          <w:szCs w:val="24"/>
        </w:rPr>
        <w:t xml:space="preserve"> MSDN Platforms </w:t>
      </w:r>
      <w:r w:rsidR="00C15923" w:rsidRPr="00CD1A0E">
        <w:rPr>
          <w:rFonts w:eastAsia="MS PGothic" w:hint="eastAsia"/>
          <w:b w:val="0"/>
          <w:bCs w:val="0"/>
          <w:sz w:val="20"/>
          <w:szCs w:val="24"/>
          <w:lang w:val="ja-JP"/>
        </w:rPr>
        <w:t>のいずれかのライセンスを取得する必要があります。</w:t>
      </w:r>
    </w:p>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テスト管理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フィードバックの要求と管理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マルチプレキシング</w:t>
      </w:r>
      <w:r w:rsidRPr="00CD1A0E">
        <w:rPr>
          <w:rFonts w:eastAsia="MS PGothic"/>
          <w:bCs w:val="0"/>
          <w:sz w:val="20"/>
          <w:szCs w:val="24"/>
        </w:rPr>
        <w:t xml:space="preserve"> (</w:t>
      </w:r>
      <w:r w:rsidRPr="00CD1A0E">
        <w:rPr>
          <w:rFonts w:eastAsia="MS PGothic" w:hint="eastAsia"/>
          <w:bCs w:val="0"/>
          <w:sz w:val="20"/>
          <w:szCs w:val="24"/>
          <w:lang w:val="ja-JP"/>
        </w:rPr>
        <w:t>多重化</w:t>
      </w:r>
      <w:r w:rsidRPr="00CD1A0E">
        <w:rPr>
          <w:rFonts w:eastAsia="MS PGothic"/>
          <w:bCs w:val="0"/>
          <w:sz w:val="20"/>
          <w:szCs w:val="24"/>
        </w:rPr>
        <w:t>)</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次の目的で使用するハードウェアまたはソフトウェア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「マルチプレキシング」または「プーリング」と呼ばれることがあります</w:t>
      </w:r>
      <w:r w:rsidRPr="00CD1A0E">
        <w:rPr>
          <w:rFonts w:eastAsia="MS PGothic"/>
          <w:b w:val="0"/>
          <w:bCs w:val="0"/>
          <w:sz w:val="20"/>
          <w:szCs w:val="24"/>
        </w:rPr>
        <w:t xml:space="preserve">) </w:t>
      </w:r>
      <w:r w:rsidRPr="00CD1A0E">
        <w:rPr>
          <w:rFonts w:eastAsia="MS PGothic" w:hint="eastAsia"/>
          <w:b w:val="0"/>
          <w:bCs w:val="0"/>
          <w:sz w:val="20"/>
          <w:szCs w:val="24"/>
          <w:lang w:val="ja-JP"/>
        </w:rPr>
        <w:t>を使用した場合であっても、本サーバー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ソフトウェアへのアクセスまたは使用に必要なクライアント</w:t>
      </w:r>
      <w:r w:rsidRPr="00CD1A0E">
        <w:rPr>
          <w:rFonts w:eastAsia="MS PGothic"/>
          <w:b w:val="0"/>
          <w:bCs w:val="0"/>
          <w:sz w:val="20"/>
          <w:szCs w:val="24"/>
        </w:rPr>
        <w:t xml:space="preserve"> </w:t>
      </w:r>
      <w:r w:rsidRPr="00CD1A0E">
        <w:rPr>
          <w:rFonts w:eastAsia="MS PGothic" w:hint="eastAsia"/>
          <w:b w:val="0"/>
          <w:bCs w:val="0"/>
          <w:sz w:val="20"/>
          <w:szCs w:val="24"/>
          <w:lang w:val="ja-JP"/>
        </w:rPr>
        <w:t>アクセス</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w:t>
      </w:r>
      <w:r w:rsidRPr="00CD1A0E">
        <w:rPr>
          <w:rFonts w:eastAsia="MS PGothic"/>
          <w:b w:val="0"/>
          <w:bCs w:val="0"/>
          <w:sz w:val="20"/>
          <w:szCs w:val="24"/>
        </w:rPr>
        <w:t xml:space="preserve"> (</w:t>
      </w:r>
      <w:r w:rsidRPr="00CD1A0E">
        <w:rPr>
          <w:rFonts w:eastAsia="MS PGothic" w:hint="eastAsia"/>
          <w:b w:val="0"/>
          <w:bCs w:val="0"/>
          <w:sz w:val="20"/>
          <w:szCs w:val="24"/>
          <w:lang w:val="ja-JP"/>
        </w:rPr>
        <w:t>種類を問いません</w:t>
      </w:r>
      <w:r w:rsidRPr="00CD1A0E">
        <w:rPr>
          <w:rFonts w:eastAsia="MS PGothic"/>
          <w:b w:val="0"/>
          <w:bCs w:val="0"/>
          <w:sz w:val="20"/>
          <w:szCs w:val="24"/>
        </w:rPr>
        <w:t xml:space="preserve">) </w:t>
      </w:r>
      <w:r w:rsidRPr="00CD1A0E">
        <w:rPr>
          <w:rFonts w:eastAsia="MS PGothic" w:hint="eastAsia"/>
          <w:b w:val="0"/>
          <w:bCs w:val="0"/>
          <w:sz w:val="20"/>
          <w:szCs w:val="24"/>
          <w:lang w:val="ja-JP"/>
        </w:rPr>
        <w:t>の数が減じられることはありません。</w:t>
      </w:r>
    </w:p>
    <w:p w:rsidR="006A4807" w:rsidRPr="00CD1A0E" w:rsidRDefault="006A4807">
      <w:pPr>
        <w:pStyle w:val="Bullet3"/>
        <w:rPr>
          <w:rFonts w:eastAsia="MS PGothic"/>
          <w:sz w:val="20"/>
          <w:szCs w:val="24"/>
        </w:rPr>
      </w:pPr>
      <w:r w:rsidRPr="00CD1A0E">
        <w:rPr>
          <w:rFonts w:eastAsia="MS PGothic" w:hint="eastAsia"/>
          <w:sz w:val="20"/>
          <w:szCs w:val="24"/>
          <w:lang w:val="ja-JP"/>
        </w:rPr>
        <w:t>接続数をプールする。</w:t>
      </w:r>
    </w:p>
    <w:p w:rsidR="006A4807" w:rsidRPr="00CD1A0E" w:rsidRDefault="006A4807">
      <w:pPr>
        <w:pStyle w:val="Bullet3"/>
        <w:rPr>
          <w:rFonts w:eastAsia="MS PGothic"/>
          <w:sz w:val="20"/>
          <w:szCs w:val="24"/>
        </w:rPr>
      </w:pPr>
      <w:r w:rsidRPr="00CD1A0E">
        <w:rPr>
          <w:rFonts w:eastAsia="MS PGothic" w:hint="eastAsia"/>
          <w:sz w:val="20"/>
          <w:szCs w:val="24"/>
          <w:lang w:val="ja-JP"/>
        </w:rPr>
        <w:t>情報の経路を変更する。</w:t>
      </w:r>
    </w:p>
    <w:p w:rsidR="006A4807" w:rsidRPr="00CD1A0E" w:rsidRDefault="006A4807">
      <w:pPr>
        <w:pStyle w:val="Bullet3"/>
        <w:rPr>
          <w:rFonts w:eastAsia="MS PGothic"/>
          <w:sz w:val="20"/>
          <w:szCs w:val="24"/>
        </w:rPr>
      </w:pPr>
      <w:r w:rsidRPr="00CD1A0E">
        <w:rPr>
          <w:rFonts w:eastAsia="MS PGothic" w:hint="eastAsia"/>
          <w:sz w:val="20"/>
          <w:szCs w:val="24"/>
          <w:lang w:val="ja-JP"/>
        </w:rPr>
        <w:t>ソフトウェアに直接アクセスする、またはソフトウェアを直接使用するデバイスやユーザーの数を減じる。</w:t>
      </w:r>
    </w:p>
    <w:p w:rsidR="006A4807" w:rsidRPr="00CD1A0E" w:rsidRDefault="006A4807">
      <w:pPr>
        <w:pStyle w:val="Bullet3"/>
        <w:rPr>
          <w:rFonts w:eastAsia="MS PGothic"/>
          <w:sz w:val="20"/>
          <w:szCs w:val="24"/>
        </w:rPr>
      </w:pPr>
      <w:r w:rsidRPr="00CD1A0E">
        <w:rPr>
          <w:rFonts w:eastAsia="MS PGothic" w:hint="eastAsia"/>
          <w:sz w:val="20"/>
          <w:szCs w:val="24"/>
          <w:lang w:val="ja-JP"/>
        </w:rPr>
        <w:t>製品により直接管理されるオペレーティング</w:t>
      </w:r>
      <w:r w:rsidRPr="00CD1A0E">
        <w:rPr>
          <w:rFonts w:eastAsia="MS PGothic"/>
          <w:sz w:val="20"/>
          <w:szCs w:val="24"/>
        </w:rPr>
        <w:t xml:space="preserve"> </w:t>
      </w:r>
      <w:r w:rsidRPr="00CD1A0E">
        <w:rPr>
          <w:rFonts w:eastAsia="MS PGothic" w:hint="eastAsia"/>
          <w:sz w:val="20"/>
          <w:szCs w:val="24"/>
          <w:lang w:val="ja-JP"/>
        </w:rPr>
        <w:t>システム環境、デバイス、またはユーザーの数を減じる。</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ソフトウェアの分離の禁止　　</w:t>
      </w:r>
      <w:r w:rsidRPr="00CD1A0E">
        <w:rPr>
          <w:rFonts w:eastAsia="MS PGothic" w:hint="eastAsia"/>
          <w:b w:val="0"/>
          <w:bCs w:val="0"/>
          <w:sz w:val="20"/>
          <w:szCs w:val="24"/>
          <w:lang w:val="ja-JP"/>
        </w:rPr>
        <w:t>明示的に許可されている場合を除き、お客様は、</w:t>
      </w:r>
      <w:r w:rsidRPr="00CD1A0E">
        <w:rPr>
          <w:rFonts w:eastAsia="MS PGothic"/>
          <w:b w:val="0"/>
          <w:bCs w:val="0"/>
          <w:sz w:val="20"/>
          <w:szCs w:val="24"/>
        </w:rPr>
        <w:t xml:space="preserve">1 </w:t>
      </w:r>
      <w:r w:rsidRPr="00CD1A0E">
        <w:rPr>
          <w:rFonts w:eastAsia="MS PGothic" w:hint="eastAsia"/>
          <w:b w:val="0"/>
          <w:bCs w:val="0"/>
          <w:sz w:val="20"/>
          <w:szCs w:val="24"/>
          <w:lang w:val="ja-JP"/>
        </w:rPr>
        <w:t>つのライセンスに基づいてサーバー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ソフトウェアを分離して複数のオペレーティング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システム環境で実行することはできません。この制限は、それらのオペレーティング</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システム環境が同一の物理ハードウェア</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システム上に存在する場合でも適用されます。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追加の機能　　</w:t>
      </w:r>
      <w:r w:rsidRPr="00CD1A0E">
        <w:rPr>
          <w:rFonts w:eastAsia="MS PGothic" w:hint="eastAsia"/>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6A4807" w:rsidRPr="00CD1A0E" w:rsidRDefault="006A4807">
      <w:pPr>
        <w:pStyle w:val="Heading1"/>
        <w:widowControl w:val="0"/>
        <w:ind w:left="360" w:hanging="360"/>
        <w:rPr>
          <w:rFonts w:eastAsia="MS PGothic"/>
          <w:bCs w:val="0"/>
          <w:sz w:val="20"/>
          <w:szCs w:val="24"/>
        </w:rPr>
      </w:pPr>
      <w:bookmarkStart w:id="2" w:name="_Ref324605389"/>
      <w:r w:rsidRPr="00CD1A0E">
        <w:rPr>
          <w:rFonts w:eastAsia="MS PGothic" w:hint="eastAsia"/>
          <w:bCs w:val="0"/>
          <w:sz w:val="20"/>
          <w:szCs w:val="24"/>
          <w:lang w:val="ja-JP"/>
        </w:rPr>
        <w:t xml:space="preserve">データ　　</w:t>
      </w:r>
      <w:r w:rsidRPr="00CD1A0E">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ドキュメントおよびプライバシーに関する声明</w:t>
      </w:r>
      <w:r w:rsidRPr="00CD1A0E">
        <w:rPr>
          <w:rFonts w:eastAsia="MS PGothic"/>
          <w:b w:val="0"/>
          <w:bCs w:val="0"/>
          <w:sz w:val="20"/>
          <w:szCs w:val="24"/>
          <w:lang w:val="ja-JP"/>
        </w:rPr>
        <w:t xml:space="preserve"> (go.microsoft.com/fwlink/?LinkId=XXXXX) </w:t>
      </w:r>
      <w:r w:rsidRPr="00CD1A0E">
        <w:rPr>
          <w:rFonts w:eastAsia="MS PGothic" w:hint="eastAsia"/>
          <w:b w:val="0"/>
          <w:bCs w:val="0"/>
          <w:sz w:val="20"/>
          <w:szCs w:val="24"/>
          <w:lang w:val="ja-JP"/>
        </w:rPr>
        <w:t>を参照してください。本ソフトウェアを使用した場合、お客様はこれらの規定に同意したものとみなされます。</w:t>
      </w:r>
    </w:p>
    <w:bookmarkEnd w:id="2"/>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その他のマイクロソフト製品</w:t>
      </w:r>
    </w:p>
    <w:p w:rsidR="006A4807" w:rsidRPr="00CD1A0E" w:rsidRDefault="006A4807">
      <w:pPr>
        <w:pStyle w:val="Heading2"/>
        <w:tabs>
          <w:tab w:val="clear" w:pos="993"/>
          <w:tab w:val="num" w:pos="720"/>
        </w:tabs>
        <w:ind w:left="720" w:hanging="360"/>
        <w:rPr>
          <w:rFonts w:eastAsia="MS PGothic"/>
          <w:bCs w:val="0"/>
          <w:i/>
          <w:szCs w:val="24"/>
        </w:rPr>
      </w:pPr>
      <w:r w:rsidRPr="00CD1A0E">
        <w:rPr>
          <w:rFonts w:eastAsia="MS PGothic"/>
          <w:bCs w:val="0"/>
          <w:sz w:val="20"/>
          <w:szCs w:val="24"/>
        </w:rPr>
        <w:t xml:space="preserve">Microsoft SQL Server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 xml:space="preserve">コンポーネントのライセンス条項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 Microsoft SQL Server </w:t>
      </w:r>
      <w:r w:rsidRPr="00CD1A0E">
        <w:rPr>
          <w:rFonts w:eastAsia="MS PGothic" w:hint="eastAsia"/>
          <w:b w:val="0"/>
          <w:bCs w:val="0"/>
          <w:sz w:val="20"/>
          <w:szCs w:val="24"/>
          <w:lang w:val="ja-JP"/>
        </w:rPr>
        <w:t>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コンポーネントが付属しています。付属ソフトウェアは、ソフトウェ</w:t>
      </w:r>
      <w:r w:rsidRPr="00CD1A0E">
        <w:rPr>
          <w:rFonts w:eastAsia="MS PGothic" w:hint="eastAsia"/>
          <w:b w:val="0"/>
          <w:bCs w:val="0"/>
          <w:sz w:val="20"/>
          <w:szCs w:val="24"/>
          <w:lang w:val="ja-JP"/>
        </w:rPr>
        <w:lastRenderedPageBreak/>
        <w:t>アのインストール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ディレクトリの「</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」フォルダーにあるそれぞれの</w:t>
      </w:r>
      <w:r w:rsidRPr="00CD1A0E">
        <w:rPr>
          <w:rFonts w:eastAsia="MS PGothic"/>
          <w:b w:val="0"/>
          <w:bCs w:val="0"/>
          <w:sz w:val="20"/>
          <w:szCs w:val="24"/>
          <w:lang w:val="ja-JP"/>
        </w:rPr>
        <w:t xml:space="preserve"> SQL Server </w:t>
      </w:r>
      <w:r w:rsidRPr="00CD1A0E">
        <w:rPr>
          <w:rFonts w:eastAsia="MS PGothic" w:hint="eastAsia"/>
          <w:b w:val="0"/>
          <w:bCs w:val="0"/>
          <w:sz w:val="20"/>
          <w:szCs w:val="24"/>
          <w:lang w:val="ja-JP"/>
        </w:rPr>
        <w:t>の使用条件に基づいて使用許諾されます。本ソフトウェアに</w:t>
      </w:r>
      <w:r w:rsidRPr="00CD1A0E">
        <w:rPr>
          <w:rFonts w:eastAsia="MS PGothic"/>
          <w:b w:val="0"/>
          <w:bCs w:val="0"/>
          <w:sz w:val="20"/>
          <w:szCs w:val="24"/>
          <w:lang w:val="ja-JP"/>
        </w:rPr>
        <w:t xml:space="preserve"> SQL Server 2014 Standard Edition </w:t>
      </w:r>
      <w:r w:rsidRPr="00CD1A0E">
        <w:rPr>
          <w:rFonts w:eastAsia="MS PGothic" w:hint="eastAsia"/>
          <w:b w:val="0"/>
          <w:bCs w:val="0"/>
          <w:sz w:val="20"/>
          <w:szCs w:val="24"/>
          <w:lang w:val="ja-JP"/>
        </w:rPr>
        <w:t>が含まれている場合、お客様によるかかる</w:t>
      </w:r>
      <w:r w:rsidRPr="00CD1A0E">
        <w:rPr>
          <w:rFonts w:eastAsia="MS PGothic"/>
          <w:b w:val="0"/>
          <w:bCs w:val="0"/>
          <w:sz w:val="20"/>
          <w:szCs w:val="24"/>
          <w:lang w:val="ja-JP"/>
        </w:rPr>
        <w:t xml:space="preserve"> SQL Server Standard Edition </w:t>
      </w:r>
      <w:r w:rsidRPr="00CD1A0E">
        <w:rPr>
          <w:rFonts w:eastAsia="MS PGothic" w:hint="eastAsia"/>
          <w:b w:val="0"/>
          <w:bCs w:val="0"/>
          <w:sz w:val="20"/>
          <w:szCs w:val="24"/>
          <w:lang w:val="ja-JP"/>
        </w:rPr>
        <w:t>の使用には、当該エディションのライセンス条項および以下の変更された使用条件が適用されます。</w:t>
      </w:r>
    </w:p>
    <w:p w:rsidR="006A4807" w:rsidRPr="00CD1A0E" w:rsidRDefault="006A4807">
      <w:pPr>
        <w:widowControl w:val="0"/>
        <w:numPr>
          <w:ilvl w:val="0"/>
          <w:numId w:val="4"/>
        </w:numPr>
        <w:tabs>
          <w:tab w:val="clear" w:pos="1437"/>
          <w:tab w:val="num" w:pos="1080"/>
        </w:tabs>
        <w:ind w:left="1080" w:hanging="360"/>
        <w:rPr>
          <w:rFonts w:eastAsia="MS PGothic"/>
          <w:sz w:val="20"/>
          <w:szCs w:val="24"/>
        </w:rPr>
      </w:pPr>
      <w:r w:rsidRPr="00CD1A0E">
        <w:rPr>
          <w:rFonts w:eastAsia="MS PGothic" w:hint="eastAsia"/>
          <w:sz w:val="20"/>
          <w:szCs w:val="24"/>
          <w:lang w:val="ja-JP"/>
        </w:rPr>
        <w:t>お客様は本ソフトウェアをサポートする目的に限り、</w:t>
      </w:r>
      <w:r w:rsidRPr="00CD1A0E">
        <w:rPr>
          <w:rFonts w:eastAsia="MS PGothic"/>
          <w:sz w:val="20"/>
          <w:szCs w:val="24"/>
        </w:rPr>
        <w:t xml:space="preserve">1 </w:t>
      </w:r>
      <w:r w:rsidRPr="00CD1A0E">
        <w:rPr>
          <w:rFonts w:eastAsia="MS PGothic" w:hint="eastAsia"/>
          <w:sz w:val="20"/>
          <w:szCs w:val="24"/>
          <w:lang w:val="ja-JP"/>
        </w:rPr>
        <w:t>台のサーバー上の</w:t>
      </w:r>
      <w:r w:rsidRPr="00CD1A0E">
        <w:rPr>
          <w:rFonts w:eastAsia="MS PGothic"/>
          <w:sz w:val="20"/>
          <w:szCs w:val="24"/>
        </w:rPr>
        <w:t xml:space="preserve"> 1 </w:t>
      </w:r>
      <w:r w:rsidRPr="00CD1A0E">
        <w:rPr>
          <w:rFonts w:eastAsia="MS PGothic" w:hint="eastAsia"/>
          <w:sz w:val="20"/>
          <w:szCs w:val="24"/>
          <w:lang w:val="ja-JP"/>
        </w:rPr>
        <w:t>つの物理または仮想オペレーティング</w:t>
      </w:r>
      <w:r w:rsidRPr="00CD1A0E">
        <w:rPr>
          <w:rFonts w:eastAsia="MS PGothic"/>
          <w:sz w:val="20"/>
          <w:szCs w:val="24"/>
        </w:rPr>
        <w:t xml:space="preserve"> </w:t>
      </w:r>
      <w:r w:rsidRPr="00CD1A0E">
        <w:rPr>
          <w:rFonts w:eastAsia="MS PGothic" w:hint="eastAsia"/>
          <w:sz w:val="20"/>
          <w:szCs w:val="24"/>
          <w:lang w:val="ja-JP"/>
        </w:rPr>
        <w:t>システム環境</w:t>
      </w:r>
      <w:r w:rsidRPr="00CD1A0E">
        <w:rPr>
          <w:rFonts w:eastAsia="MS PGothic"/>
          <w:sz w:val="20"/>
          <w:szCs w:val="24"/>
        </w:rPr>
        <w:t xml:space="preserve"> (OSE) </w:t>
      </w:r>
      <w:r w:rsidRPr="00CD1A0E">
        <w:rPr>
          <w:rFonts w:eastAsia="MS PGothic" w:hint="eastAsia"/>
          <w:sz w:val="20"/>
          <w:szCs w:val="24"/>
          <w:lang w:val="ja-JP"/>
        </w:rPr>
        <w:t>で、</w:t>
      </w:r>
      <w:r w:rsidRPr="00CD1A0E">
        <w:rPr>
          <w:rFonts w:eastAsia="MS PGothic"/>
          <w:sz w:val="20"/>
          <w:szCs w:val="24"/>
        </w:rPr>
        <w:t xml:space="preserve">SQL Server 2014 Standard Edition </w:t>
      </w:r>
      <w:r w:rsidRPr="00CD1A0E">
        <w:rPr>
          <w:rFonts w:eastAsia="MS PGothic" w:hint="eastAsia"/>
          <w:sz w:val="20"/>
          <w:szCs w:val="24"/>
          <w:lang w:val="ja-JP"/>
        </w:rPr>
        <w:t>のインスタンスを一度に</w:t>
      </w:r>
      <w:r w:rsidRPr="00CD1A0E">
        <w:rPr>
          <w:rFonts w:eastAsia="MS PGothic"/>
          <w:sz w:val="20"/>
          <w:szCs w:val="24"/>
        </w:rPr>
        <w:t xml:space="preserve"> 1 </w:t>
      </w:r>
      <w:r w:rsidRPr="00CD1A0E">
        <w:rPr>
          <w:rFonts w:eastAsia="MS PGothic" w:hint="eastAsia"/>
          <w:sz w:val="20"/>
          <w:szCs w:val="24"/>
          <w:lang w:val="ja-JP"/>
        </w:rPr>
        <w:t>つのみ実行することができます。この使用のために</w:t>
      </w:r>
      <w:r w:rsidRPr="00CD1A0E">
        <w:rPr>
          <w:rFonts w:eastAsia="MS PGothic"/>
          <w:sz w:val="20"/>
          <w:szCs w:val="24"/>
          <w:lang w:val="ja-JP"/>
        </w:rPr>
        <w:t xml:space="preserve"> SQL Server CAL </w:t>
      </w:r>
      <w:r w:rsidRPr="00CD1A0E">
        <w:rPr>
          <w:rFonts w:eastAsia="MS PGothic" w:hint="eastAsia"/>
          <w:sz w:val="20"/>
          <w:szCs w:val="24"/>
          <w:lang w:val="ja-JP"/>
        </w:rPr>
        <w:t>を取得する必要はありません。お客様は、本項の規定に従いこの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のインスタンスを実行する権利を行使するためにのみ、任意の数の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のインスタンスを作成し、お客様のサーバーまたはストレージ</w:t>
      </w:r>
      <w:r w:rsidRPr="00CD1A0E">
        <w:rPr>
          <w:rFonts w:eastAsia="MS PGothic"/>
          <w:sz w:val="20"/>
          <w:szCs w:val="24"/>
          <w:lang w:val="ja-JP"/>
        </w:rPr>
        <w:t xml:space="preserve"> </w:t>
      </w:r>
      <w:r w:rsidRPr="00CD1A0E">
        <w:rPr>
          <w:rFonts w:eastAsia="MS PGothic" w:hint="eastAsia"/>
          <w:sz w:val="20"/>
          <w:szCs w:val="24"/>
          <w:lang w:val="ja-JP"/>
        </w:rPr>
        <w:t>メディアに格納することができます。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Microsoft </w:t>
      </w:r>
      <w:r w:rsidRPr="00CD1A0E">
        <w:rPr>
          <w:rFonts w:eastAsia="MS PGothic" w:hint="eastAsia"/>
          <w:bCs w:val="0"/>
          <w:sz w:val="20"/>
          <w:szCs w:val="24"/>
          <w:lang w:val="ja-JP"/>
        </w:rPr>
        <w:t xml:space="preserve">プラットフォーム　　</w:t>
      </w:r>
      <w:r w:rsidRPr="00CD1A0E">
        <w:rPr>
          <w:rFonts w:eastAsia="MS PGothic" w:hint="eastAsia"/>
          <w:b w:val="0"/>
          <w:bCs w:val="0"/>
          <w:sz w:val="20"/>
          <w:szCs w:val="24"/>
          <w:lang w:val="ja-JP"/>
        </w:rPr>
        <w:t>本ソフトウェアには、</w:t>
      </w:r>
      <w:r w:rsidRPr="00CD1A0E">
        <w:rPr>
          <w:rFonts w:eastAsia="MS PGothic"/>
          <w:b w:val="0"/>
          <w:bCs w:val="0"/>
          <w:sz w:val="20"/>
          <w:szCs w:val="24"/>
        </w:rPr>
        <w:t>Microsoft Windows</w:t>
      </w:r>
      <w:r w:rsidRPr="00CD1A0E">
        <w:rPr>
          <w:rFonts w:eastAsia="MS PGothic" w:hint="eastAsia"/>
          <w:b w:val="0"/>
          <w:bCs w:val="0"/>
          <w:sz w:val="20"/>
          <w:szCs w:val="24"/>
          <w:lang w:val="ja-JP"/>
        </w:rPr>
        <w:t>、</w:t>
      </w:r>
      <w:r w:rsidRPr="00CD1A0E">
        <w:rPr>
          <w:rFonts w:eastAsia="MS PGothic"/>
          <w:b w:val="0"/>
          <w:bCs w:val="0"/>
          <w:sz w:val="20"/>
          <w:szCs w:val="24"/>
        </w:rPr>
        <w:t>Microsoft Windows Server</w:t>
      </w:r>
      <w:r w:rsidRPr="00CD1A0E">
        <w:rPr>
          <w:rFonts w:eastAsia="MS PGothic" w:hint="eastAsia"/>
          <w:b w:val="0"/>
          <w:bCs w:val="0"/>
          <w:sz w:val="20"/>
          <w:szCs w:val="24"/>
          <w:lang w:val="ja-JP"/>
        </w:rPr>
        <w:t>、</w:t>
      </w:r>
      <w:r w:rsidRPr="00CD1A0E">
        <w:rPr>
          <w:rFonts w:eastAsia="MS PGothic"/>
          <w:b w:val="0"/>
          <w:bCs w:val="0"/>
          <w:sz w:val="20"/>
          <w:szCs w:val="24"/>
        </w:rPr>
        <w:t>Microsoft SQL Server</w:t>
      </w:r>
      <w:r w:rsidRPr="00CD1A0E">
        <w:rPr>
          <w:rFonts w:eastAsia="MS PGothic" w:hint="eastAsia"/>
          <w:b w:val="0"/>
          <w:bCs w:val="0"/>
          <w:sz w:val="20"/>
          <w:szCs w:val="24"/>
          <w:lang w:val="ja-JP"/>
        </w:rPr>
        <w:t>、</w:t>
      </w:r>
      <w:r w:rsidRPr="00CD1A0E">
        <w:rPr>
          <w:rFonts w:eastAsia="MS PGothic"/>
          <w:b w:val="0"/>
          <w:bCs w:val="0"/>
          <w:sz w:val="20"/>
          <w:szCs w:val="24"/>
        </w:rPr>
        <w:t>Microsoft Exchange</w:t>
      </w:r>
      <w:r w:rsidRPr="00CD1A0E">
        <w:rPr>
          <w:rFonts w:eastAsia="MS PGothic" w:hint="eastAsia"/>
          <w:b w:val="0"/>
          <w:bCs w:val="0"/>
          <w:sz w:val="20"/>
          <w:szCs w:val="24"/>
          <w:lang w:val="ja-JP"/>
        </w:rPr>
        <w:t>、</w:t>
      </w:r>
      <w:r w:rsidRPr="00CD1A0E">
        <w:rPr>
          <w:rFonts w:eastAsia="MS PGothic"/>
          <w:b w:val="0"/>
          <w:bCs w:val="0"/>
          <w:sz w:val="20"/>
          <w:szCs w:val="24"/>
        </w:rPr>
        <w:t>Microsoft Office</w:t>
      </w:r>
      <w:r w:rsidRPr="00CD1A0E">
        <w:rPr>
          <w:rFonts w:eastAsia="MS PGothic" w:hint="eastAsia"/>
          <w:b w:val="0"/>
          <w:bCs w:val="0"/>
          <w:sz w:val="20"/>
          <w:szCs w:val="24"/>
          <w:lang w:val="ja-JP"/>
        </w:rPr>
        <w:t>、および</w:t>
      </w:r>
      <w:r w:rsidRPr="00CD1A0E">
        <w:rPr>
          <w:rFonts w:eastAsia="MS PGothic"/>
          <w:b w:val="0"/>
          <w:bCs w:val="0"/>
          <w:sz w:val="20"/>
          <w:szCs w:val="24"/>
        </w:rPr>
        <w:t xml:space="preserve"> Microsoft SharePoint </w:t>
      </w:r>
      <w:r w:rsidRPr="00CD1A0E">
        <w:rPr>
          <w:rFonts w:eastAsia="MS PGothic" w:hint="eastAsia"/>
          <w:b w:val="0"/>
          <w:bCs w:val="0"/>
          <w:sz w:val="20"/>
          <w:szCs w:val="24"/>
          <w:lang w:val="ja-JP"/>
        </w:rPr>
        <w:t>のコンポーネントが含まれていることがあります。これらのコンポーネントには、当該コンポーネントのインストール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ディレクトリまたは本ソフトウェアに付属する「</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」フォルダーにあるライセンス条項に規定するとおり、別途の契約および独自の製品サポート</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ポリシーが適用されます。</w:t>
      </w:r>
    </w:p>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 xml:space="preserve">ライセンスの適用範囲　　</w:t>
      </w:r>
      <w:r w:rsidRPr="00CD1A0E">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本ソフトウェアの技術的な制限を回避して使用すること。</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本ソフトウェアのリバース</w:t>
      </w:r>
      <w:r w:rsidRPr="00CD1A0E">
        <w:rPr>
          <w:rFonts w:eastAsia="MS PGothic"/>
          <w:sz w:val="20"/>
          <w:szCs w:val="24"/>
        </w:rPr>
        <w:t xml:space="preserve"> </w:t>
      </w:r>
      <w:r w:rsidRPr="00CD1A0E">
        <w:rPr>
          <w:rFonts w:eastAsia="MS PGothic" w:hint="eastAsia"/>
          <w:sz w:val="20"/>
          <w:szCs w:val="24"/>
          <w:lang w:val="ja-JP"/>
        </w:rPr>
        <w:t>エンジニアリング、逆コンパイルまたはその他の方法で本ソフトウェアのソース</w:t>
      </w:r>
      <w:r w:rsidRPr="00CD1A0E">
        <w:rPr>
          <w:rFonts w:eastAsia="MS PGothic"/>
          <w:sz w:val="20"/>
          <w:szCs w:val="24"/>
        </w:rPr>
        <w:t xml:space="preserve"> </w:t>
      </w:r>
      <w:r w:rsidRPr="00CD1A0E">
        <w:rPr>
          <w:rFonts w:eastAsia="MS PGothic" w:hint="eastAsia"/>
          <w:sz w:val="20"/>
          <w:szCs w:val="24"/>
          <w:lang w:val="ja-JP"/>
        </w:rPr>
        <w:t>コードを取り出そうと試みること。ただし、</w:t>
      </w:r>
      <w:r w:rsidRPr="00CD1A0E">
        <w:rPr>
          <w:rFonts w:eastAsia="MS PGothic"/>
          <w:sz w:val="20"/>
          <w:szCs w:val="24"/>
          <w:lang w:val="ja-JP"/>
        </w:rPr>
        <w:t xml:space="preserve">(i) </w:t>
      </w:r>
      <w:r w:rsidRPr="00CD1A0E">
        <w:rPr>
          <w:rFonts w:eastAsia="MS PGothic" w:hint="eastAsia"/>
          <w:sz w:val="20"/>
          <w:szCs w:val="24"/>
          <w:lang w:val="ja-JP"/>
        </w:rPr>
        <w:t>適用法により認められている場合、または</w:t>
      </w:r>
      <w:r w:rsidRPr="00CD1A0E">
        <w:rPr>
          <w:rFonts w:eastAsia="MS PGothic"/>
          <w:sz w:val="20"/>
          <w:szCs w:val="24"/>
          <w:lang w:val="ja-JP"/>
        </w:rPr>
        <w:t xml:space="preserve"> (ii) </w:t>
      </w:r>
      <w:r w:rsidRPr="00CD1A0E">
        <w:rPr>
          <w:rFonts w:eastAsia="MS PGothic" w:hint="eastAsia"/>
          <w:sz w:val="20"/>
          <w:szCs w:val="24"/>
          <w:lang w:val="ja-JP"/>
        </w:rPr>
        <w:t>本ソフトウェアに含まれるまたは本ソフトウェアによってリンクされる</w:t>
      </w:r>
      <w:r w:rsidRPr="00CD1A0E">
        <w:rPr>
          <w:rFonts w:eastAsia="MS PGothic"/>
          <w:sz w:val="20"/>
          <w:szCs w:val="24"/>
          <w:lang w:val="ja-JP"/>
        </w:rPr>
        <w:t xml:space="preserve"> GNU Lesser General Public License </w:t>
      </w:r>
      <w:r w:rsidRPr="00CD1A0E">
        <w:rPr>
          <w:rFonts w:eastAsia="MS PGothic" w:hint="eastAsia"/>
          <w:sz w:val="20"/>
          <w:szCs w:val="24"/>
          <w:lang w:val="ja-JP"/>
        </w:rPr>
        <w:t>に基づいてライセンスされたライブラリに対する変更のデバッグに必要な場合は、この限りではありません。</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本ソフトウェアに含まれる、マイクロソフトまたはそのサプライヤーの表示を削除、最小化、ブロック、または変更すること。</w:t>
      </w:r>
    </w:p>
    <w:p w:rsidR="006A4807" w:rsidRPr="00661E89" w:rsidRDefault="006A4807">
      <w:pPr>
        <w:pStyle w:val="Bullet2"/>
        <w:rPr>
          <w:rFonts w:eastAsia="MS PGothic"/>
          <w:sz w:val="20"/>
          <w:szCs w:val="24"/>
        </w:rPr>
      </w:pPr>
      <w:r w:rsidRPr="00CD1A0E">
        <w:rPr>
          <w:rFonts w:eastAsia="MS PGothic" w:hint="eastAsia"/>
          <w:sz w:val="20"/>
          <w:szCs w:val="24"/>
          <w:lang w:val="ja-JP"/>
        </w:rPr>
        <w:t>法律に違反する方法で本ソフトウェアを使用すること。</w:t>
      </w:r>
    </w:p>
    <w:p w:rsidR="00661E89" w:rsidRPr="00CD1A0E" w:rsidRDefault="00661E89">
      <w:pPr>
        <w:pStyle w:val="Bullet2"/>
        <w:rPr>
          <w:rFonts w:eastAsia="MS PGothic"/>
          <w:sz w:val="20"/>
          <w:szCs w:val="24"/>
        </w:rPr>
      </w:pPr>
      <w:r w:rsidRPr="00CD1A0E">
        <w:rPr>
          <w:rFonts w:eastAsia="MS PGothic" w:hint="eastAsia"/>
          <w:sz w:val="20"/>
          <w:szCs w:val="24"/>
          <w:lang w:val="ja-JP"/>
        </w:rPr>
        <w:t>本ソフトウェアを提供、公開、もしくは貸与すること、または第三者による使用のために本ソフトウェアをスタンドアロンのホスト型ソリューションとして提供すること。</w:t>
      </w:r>
    </w:p>
    <w:p w:rsidR="006A4807" w:rsidRPr="00CD1A0E" w:rsidRDefault="006A4807">
      <w:pPr>
        <w:pStyle w:val="Heading1"/>
        <w:widowControl w:val="0"/>
        <w:rPr>
          <w:rFonts w:eastAsia="MS PGothic"/>
          <w:bCs w:val="0"/>
          <w:sz w:val="20"/>
          <w:szCs w:val="24"/>
        </w:rPr>
      </w:pPr>
      <w:r w:rsidRPr="00CD1A0E">
        <w:rPr>
          <w:rFonts w:eastAsia="MS PGothic" w:hint="eastAsia"/>
          <w:bCs w:val="0"/>
          <w:sz w:val="20"/>
          <w:szCs w:val="24"/>
          <w:lang w:val="ja-JP"/>
        </w:rPr>
        <w:t xml:space="preserve">複数のバージョン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32 </w:t>
      </w:r>
      <w:r w:rsidRPr="00CD1A0E">
        <w:rPr>
          <w:rFonts w:eastAsia="MS PGothic" w:hint="eastAsia"/>
          <w:b w:val="0"/>
          <w:bCs w:val="0"/>
          <w:sz w:val="20"/>
          <w:szCs w:val="24"/>
          <w:lang w:val="ja-JP"/>
        </w:rPr>
        <w:t>ビット版と</w:t>
      </w:r>
      <w:r w:rsidRPr="00CD1A0E">
        <w:rPr>
          <w:rFonts w:eastAsia="MS PGothic"/>
          <w:b w:val="0"/>
          <w:bCs w:val="0"/>
          <w:sz w:val="20"/>
          <w:szCs w:val="24"/>
        </w:rPr>
        <w:t xml:space="preserve"> 64 </w:t>
      </w:r>
      <w:r w:rsidRPr="00CD1A0E">
        <w:rPr>
          <w:rFonts w:eastAsia="MS PGothic" w:hint="eastAsia"/>
          <w:b w:val="0"/>
          <w:bCs w:val="0"/>
          <w:sz w:val="20"/>
          <w:szCs w:val="24"/>
          <w:lang w:val="ja-JP"/>
        </w:rPr>
        <w:t>ビット版などのように複数のバージョンが含まれていることがあります。お客様が一度に使用できるのは</w:t>
      </w:r>
      <w:r w:rsidRPr="00CD1A0E">
        <w:rPr>
          <w:rFonts w:eastAsia="MS PGothic"/>
          <w:b w:val="0"/>
          <w:bCs w:val="0"/>
          <w:sz w:val="20"/>
          <w:szCs w:val="24"/>
          <w:lang w:val="ja-JP"/>
        </w:rPr>
        <w:t xml:space="preserve"> 1 </w:t>
      </w:r>
      <w:r w:rsidRPr="00CD1A0E">
        <w:rPr>
          <w:rFonts w:eastAsia="MS PGothic" w:hint="eastAsia"/>
          <w:b w:val="0"/>
          <w:bCs w:val="0"/>
          <w:sz w:val="20"/>
          <w:szCs w:val="24"/>
          <w:lang w:val="ja-JP"/>
        </w:rPr>
        <w:t>つのバージョンだけです。</w:t>
      </w:r>
    </w:p>
    <w:p w:rsidR="006A4807" w:rsidRPr="00CD1A0E" w:rsidRDefault="006A4807">
      <w:pPr>
        <w:pStyle w:val="Heading1"/>
        <w:rPr>
          <w:rFonts w:eastAsia="MS PGothic"/>
          <w:b w:val="0"/>
          <w:bCs w:val="0"/>
          <w:sz w:val="20"/>
          <w:szCs w:val="24"/>
        </w:rPr>
      </w:pPr>
      <w:r w:rsidRPr="00CD1A0E">
        <w:rPr>
          <w:rFonts w:eastAsia="MS PGothic" w:hint="eastAsia"/>
          <w:bCs w:val="0"/>
          <w:sz w:val="20"/>
          <w:szCs w:val="24"/>
          <w:lang w:val="ja-JP"/>
        </w:rPr>
        <w:t xml:space="preserve">バックアップ用の複製　　</w:t>
      </w:r>
      <w:r w:rsidRPr="00CD1A0E">
        <w:rPr>
          <w:rFonts w:eastAsia="MS PGothic" w:hint="eastAsia"/>
          <w:b w:val="0"/>
          <w:bCs w:val="0"/>
          <w:sz w:val="20"/>
          <w:szCs w:val="24"/>
          <w:lang w:val="ja-JP"/>
        </w:rPr>
        <w:t>お客様は、本ソフトウェアの再インストールを目的として、本ソフトウェアのバックアップ用の複製を</w:t>
      </w:r>
      <w:r w:rsidRPr="00CD1A0E">
        <w:rPr>
          <w:rFonts w:eastAsia="MS PGothic"/>
          <w:b w:val="0"/>
          <w:bCs w:val="0"/>
          <w:sz w:val="20"/>
          <w:szCs w:val="24"/>
        </w:rPr>
        <w:t xml:space="preserve"> 1 </w:t>
      </w:r>
      <w:r w:rsidRPr="00CD1A0E">
        <w:rPr>
          <w:rFonts w:eastAsia="MS PGothic" w:hint="eastAsia"/>
          <w:b w:val="0"/>
          <w:bCs w:val="0"/>
          <w:sz w:val="20"/>
          <w:szCs w:val="24"/>
          <w:lang w:val="ja-JP"/>
        </w:rPr>
        <w:t>部作成することができます。</w:t>
      </w:r>
    </w:p>
    <w:p w:rsidR="006A4807" w:rsidRPr="00CD1A0E" w:rsidRDefault="006A4807">
      <w:pPr>
        <w:pStyle w:val="Heading1"/>
        <w:rPr>
          <w:rFonts w:eastAsia="MS PGothic"/>
          <w:bCs w:val="0"/>
          <w:strike/>
          <w:sz w:val="20"/>
          <w:szCs w:val="24"/>
        </w:rPr>
      </w:pPr>
      <w:r w:rsidRPr="00CD1A0E">
        <w:rPr>
          <w:rFonts w:eastAsia="MS PGothic" w:hint="eastAsia"/>
          <w:bCs w:val="0"/>
          <w:sz w:val="20"/>
          <w:szCs w:val="24"/>
          <w:lang w:val="ja-JP"/>
        </w:rPr>
        <w:t xml:space="preserve">ドキュメンテーション　　</w:t>
      </w:r>
      <w:r w:rsidRPr="00CD1A0E">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A4807" w:rsidRPr="00CD1A0E" w:rsidRDefault="006A4807">
      <w:pPr>
        <w:pStyle w:val="Heading1"/>
        <w:widowControl w:val="0"/>
        <w:rPr>
          <w:rFonts w:eastAsia="MS PGothic"/>
          <w:b w:val="0"/>
          <w:bCs w:val="0"/>
          <w:sz w:val="20"/>
          <w:szCs w:val="24"/>
        </w:rPr>
      </w:pPr>
      <w:r w:rsidRPr="00CD1A0E">
        <w:rPr>
          <w:rFonts w:eastAsia="MS PGothic" w:hint="eastAsia"/>
          <w:bCs w:val="0"/>
          <w:sz w:val="20"/>
          <w:szCs w:val="24"/>
          <w:lang w:val="ja-JP"/>
        </w:rPr>
        <w:t xml:space="preserve">再販禁止ソフトウェア　　</w:t>
      </w:r>
      <w:r w:rsidRPr="00CD1A0E">
        <w:rPr>
          <w:rFonts w:eastAsia="MS PGothic" w:hint="eastAsia"/>
          <w:b w:val="0"/>
          <w:bCs w:val="0"/>
          <w:sz w:val="20"/>
          <w:szCs w:val="24"/>
          <w:lang w:val="ja-JP"/>
        </w:rPr>
        <w:t>お客様は、「</w:t>
      </w:r>
      <w:r w:rsidRPr="00CD1A0E">
        <w:rPr>
          <w:rFonts w:eastAsia="MS PGothic"/>
          <w:b w:val="0"/>
          <w:bCs w:val="0"/>
          <w:sz w:val="20"/>
          <w:szCs w:val="24"/>
        </w:rPr>
        <w:t>NFR</w:t>
      </w:r>
      <w:r w:rsidRPr="00CD1A0E">
        <w:rPr>
          <w:rFonts w:eastAsia="MS PGothic" w:hint="eastAsia"/>
          <w:b w:val="0"/>
          <w:bCs w:val="0"/>
          <w:sz w:val="20"/>
          <w:szCs w:val="24"/>
          <w:lang w:val="ja-JP"/>
        </w:rPr>
        <w:t>」または「再販禁止</w:t>
      </w:r>
      <w:r w:rsidRPr="00CD1A0E">
        <w:rPr>
          <w:rFonts w:eastAsia="MS PGothic"/>
          <w:b w:val="0"/>
          <w:bCs w:val="0"/>
          <w:sz w:val="20"/>
          <w:szCs w:val="24"/>
        </w:rPr>
        <w:t xml:space="preserve"> (Not for Resale)</w:t>
      </w:r>
      <w:r w:rsidRPr="00CD1A0E">
        <w:rPr>
          <w:rFonts w:eastAsia="MS PGothic" w:hint="eastAsia"/>
          <w:b w:val="0"/>
          <w:bCs w:val="0"/>
          <w:sz w:val="20"/>
          <w:szCs w:val="24"/>
          <w:lang w:val="ja-JP"/>
        </w:rPr>
        <w:t>」の表示のあるソフトウェアを販売することはできません。</w:t>
      </w:r>
    </w:p>
    <w:p w:rsidR="006A4807" w:rsidRPr="00CD1A0E" w:rsidRDefault="006A4807">
      <w:pPr>
        <w:pStyle w:val="Heading1Unbold"/>
        <w:spacing w:before="120" w:after="120"/>
        <w:ind w:left="360" w:hanging="360"/>
        <w:rPr>
          <w:rFonts w:eastAsia="MS PGothic"/>
          <w:b/>
          <w:sz w:val="20"/>
          <w:szCs w:val="24"/>
        </w:rPr>
      </w:pPr>
      <w:r w:rsidRPr="00CD1A0E">
        <w:rPr>
          <w:rFonts w:eastAsia="MS PGothic" w:hint="eastAsia"/>
          <w:b/>
          <w:sz w:val="20"/>
          <w:szCs w:val="24"/>
          <w:lang w:val="ja-JP"/>
        </w:rPr>
        <w:t xml:space="preserve">第三者への譲渡　　</w:t>
      </w:r>
      <w:r w:rsidRPr="00CD1A0E">
        <w:rPr>
          <w:rFonts w:eastAsia="MS PGothic" w:hint="eastAsia"/>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CD1A0E">
        <w:rPr>
          <w:rFonts w:eastAsia="MS PGothic"/>
          <w:sz w:val="20"/>
          <w:szCs w:val="24"/>
        </w:rPr>
        <w:t xml:space="preserve"> </w:t>
      </w:r>
      <w:r w:rsidRPr="00CD1A0E">
        <w:rPr>
          <w:rFonts w:eastAsia="MS PGothic" w:hint="eastAsia"/>
          <w:sz w:val="20"/>
          <w:szCs w:val="24"/>
          <w:lang w:val="ja-JP"/>
        </w:rPr>
        <w:t>ターンキー</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アプリケーションまたはアプリケーション群</w:t>
      </w:r>
      <w:r w:rsidRPr="00CD1A0E">
        <w:rPr>
          <w:rFonts w:eastAsia="MS PGothic"/>
          <w:sz w:val="20"/>
          <w:szCs w:val="24"/>
        </w:rPr>
        <w:t xml:space="preserve"> (</w:t>
      </w:r>
      <w:r w:rsidRPr="00CD1A0E">
        <w:rPr>
          <w:rFonts w:eastAsia="MS PGothic" w:hint="eastAsia"/>
          <w:sz w:val="20"/>
          <w:szCs w:val="24"/>
          <w:lang w:val="ja-JP"/>
        </w:rPr>
        <w:t>以下「統合ソリューション」といいます</w:t>
      </w:r>
      <w:r w:rsidRPr="00CD1A0E">
        <w:rPr>
          <w:rFonts w:eastAsia="MS PGothic"/>
          <w:sz w:val="20"/>
          <w:szCs w:val="24"/>
        </w:rPr>
        <w:t xml:space="preserve">) </w:t>
      </w:r>
      <w:r w:rsidRPr="00CD1A0E">
        <w:rPr>
          <w:rFonts w:eastAsia="MS PGothic" w:hint="eastAsia"/>
          <w:sz w:val="20"/>
          <w:szCs w:val="24"/>
          <w:lang w:val="ja-JP"/>
        </w:rPr>
        <w:t>の譲渡の一環として、直接別のエンド</w:t>
      </w:r>
      <w:r w:rsidRPr="00CD1A0E">
        <w:rPr>
          <w:rFonts w:eastAsia="MS PGothic"/>
          <w:sz w:val="20"/>
          <w:szCs w:val="24"/>
        </w:rPr>
        <w:t xml:space="preserve"> </w:t>
      </w:r>
      <w:r w:rsidRPr="00CD1A0E">
        <w:rPr>
          <w:rFonts w:eastAsia="MS PGothic" w:hint="eastAsia"/>
          <w:sz w:val="20"/>
          <w:szCs w:val="24"/>
          <w:lang w:val="ja-JP"/>
        </w:rPr>
        <w:t>ユーザーに譲渡することができます。譲渡に先立ち、エンド</w:t>
      </w:r>
      <w:r w:rsidRPr="00CD1A0E">
        <w:rPr>
          <w:rFonts w:eastAsia="MS PGothic"/>
          <w:sz w:val="20"/>
          <w:szCs w:val="24"/>
          <w:lang w:val="ja-JP"/>
        </w:rPr>
        <w:t xml:space="preserve"> </w:t>
      </w:r>
      <w:r w:rsidRPr="00CD1A0E">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CD1A0E">
        <w:rPr>
          <w:rFonts w:eastAsia="MS PGothic"/>
          <w:sz w:val="20"/>
          <w:szCs w:val="24"/>
          <w:lang w:val="ja-JP"/>
        </w:rPr>
        <w:t xml:space="preserve"> (</w:t>
      </w:r>
      <w:r w:rsidRPr="00CD1A0E">
        <w:rPr>
          <w:rFonts w:eastAsia="MS PGothic" w:hint="eastAsia"/>
          <w:sz w:val="20"/>
          <w:szCs w:val="24"/>
          <w:lang w:val="ja-JP"/>
        </w:rPr>
        <w:t>該当する場合には</w:t>
      </w:r>
      <w:r w:rsidRPr="00CD1A0E">
        <w:rPr>
          <w:rFonts w:eastAsia="MS PGothic"/>
          <w:sz w:val="20"/>
          <w:szCs w:val="24"/>
          <w:lang w:val="ja-JP"/>
        </w:rPr>
        <w:t xml:space="preserve">) </w:t>
      </w:r>
      <w:r w:rsidRPr="00CD1A0E">
        <w:rPr>
          <w:rFonts w:eastAsia="MS PGothic" w:hint="eastAsia"/>
          <w:sz w:val="20"/>
          <w:szCs w:val="24"/>
          <w:lang w:val="ja-JP"/>
        </w:rPr>
        <w:t>「</w:t>
      </w:r>
      <w:r w:rsidRPr="00CD1A0E">
        <w:rPr>
          <w:rFonts w:eastAsia="MS PGothic"/>
          <w:sz w:val="20"/>
          <w:szCs w:val="24"/>
          <w:lang w:val="ja-JP"/>
        </w:rPr>
        <w:t>Proof of License</w:t>
      </w:r>
      <w:r w:rsidRPr="00CD1A0E">
        <w:rPr>
          <w:rFonts w:eastAsia="MS PGothic" w:hint="eastAsia"/>
          <w:sz w:val="20"/>
          <w:szCs w:val="24"/>
          <w:lang w:val="ja-JP"/>
        </w:rPr>
        <w:t>」ラベルが含まれる必要</w:t>
      </w:r>
      <w:r w:rsidRPr="00CD1A0E">
        <w:rPr>
          <w:rFonts w:eastAsia="MS PGothic" w:hint="eastAsia"/>
          <w:sz w:val="20"/>
          <w:szCs w:val="24"/>
          <w:lang w:val="ja-JP"/>
        </w:rPr>
        <w:lastRenderedPageBreak/>
        <w:t>があります。ライセンシーは、本ソフトウェアの別のライセンスを保持していない場合は、本ソフトウェアのいかなる複製も保持することはできません。</w:t>
      </w:r>
    </w:p>
    <w:p w:rsidR="006A4807" w:rsidRPr="00CD1A0E" w:rsidRDefault="006A4807">
      <w:pPr>
        <w:pStyle w:val="Heading1Unbold"/>
        <w:spacing w:before="120" w:after="120"/>
        <w:ind w:left="360" w:hanging="360"/>
        <w:rPr>
          <w:rFonts w:eastAsia="MS PGothic"/>
          <w:sz w:val="20"/>
          <w:szCs w:val="24"/>
        </w:rPr>
      </w:pPr>
      <w:r w:rsidRPr="00CD1A0E">
        <w:rPr>
          <w:rFonts w:eastAsia="MS PGothic" w:hint="eastAsia"/>
          <w:b/>
          <w:sz w:val="20"/>
          <w:szCs w:val="24"/>
          <w:lang w:val="ja-JP"/>
        </w:rPr>
        <w:t xml:space="preserve">輸出規制　　</w:t>
      </w:r>
      <w:r w:rsidRPr="00CD1A0E">
        <w:rPr>
          <w:rFonts w:eastAsia="MS PGothic" w:hint="eastAsia"/>
          <w:sz w:val="20"/>
          <w:szCs w:val="24"/>
          <w:lang w:val="ja-JP"/>
        </w:rPr>
        <w:t>マイクロソフトのソフトウェア、オンライン</w:t>
      </w:r>
      <w:r w:rsidRPr="00CD1A0E">
        <w:rPr>
          <w:rFonts w:eastAsia="MS PGothic"/>
          <w:sz w:val="20"/>
          <w:szCs w:val="24"/>
        </w:rPr>
        <w:t xml:space="preserve"> </w:t>
      </w:r>
      <w:r w:rsidRPr="00CD1A0E">
        <w:rPr>
          <w:rFonts w:eastAsia="MS PGothic" w:hint="eastAsia"/>
          <w:sz w:val="20"/>
          <w:szCs w:val="24"/>
          <w:lang w:val="ja-JP"/>
        </w:rPr>
        <w:t>サービス、プロフェッショナル</w:t>
      </w:r>
      <w:r w:rsidRPr="00CD1A0E">
        <w:rPr>
          <w:rFonts w:eastAsia="MS PGothic"/>
          <w:sz w:val="20"/>
          <w:szCs w:val="24"/>
        </w:rPr>
        <w:t xml:space="preserve"> </w:t>
      </w:r>
      <w:r w:rsidRPr="00CD1A0E">
        <w:rPr>
          <w:rFonts w:eastAsia="MS PGothic" w:hint="eastAsia"/>
          <w:sz w:val="20"/>
          <w:szCs w:val="24"/>
          <w:lang w:val="ja-JP"/>
        </w:rPr>
        <w:t>サービス、および関連するテクノロジには、米国輸出管理規制が適用されます。お客様は、適用されるすべての国際法および国内法</w:t>
      </w:r>
      <w:r w:rsidRPr="00CD1A0E">
        <w:rPr>
          <w:rFonts w:eastAsia="MS PGothic"/>
          <w:sz w:val="20"/>
          <w:szCs w:val="24"/>
          <w:lang w:val="ja-JP"/>
        </w:rPr>
        <w:t xml:space="preserve"> (</w:t>
      </w:r>
      <w:r w:rsidRPr="00CD1A0E">
        <w:rPr>
          <w:rFonts w:eastAsia="MS PGothic" w:hint="eastAsia"/>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CD1A0E">
        <w:rPr>
          <w:rFonts w:eastAsia="MS PGothic"/>
          <w:sz w:val="20"/>
          <w:szCs w:val="24"/>
          <w:lang w:val="ja-JP"/>
        </w:rPr>
        <w:t xml:space="preserve"> </w:t>
      </w:r>
      <w:r w:rsidRPr="00CD1A0E">
        <w:rPr>
          <w:rFonts w:eastAsia="MS PGothic" w:hint="eastAsia"/>
          <w:sz w:val="20"/>
          <w:szCs w:val="24"/>
          <w:lang w:val="ja-JP"/>
        </w:rPr>
        <w:t>ユーザー、エンド</w:t>
      </w:r>
      <w:r w:rsidRPr="00CD1A0E">
        <w:rPr>
          <w:rFonts w:eastAsia="MS PGothic"/>
          <w:sz w:val="20"/>
          <w:szCs w:val="24"/>
          <w:lang w:val="ja-JP"/>
        </w:rPr>
        <w:t xml:space="preserve"> </w:t>
      </w:r>
      <w:r w:rsidRPr="00CD1A0E">
        <w:rPr>
          <w:rFonts w:eastAsia="MS PGothic" w:hint="eastAsia"/>
          <w:sz w:val="20"/>
          <w:szCs w:val="24"/>
          <w:lang w:val="ja-JP"/>
        </w:rPr>
        <w:t>ユーザーによる使用、および輸出対象国に関する規制を含みます</w:t>
      </w:r>
      <w:r w:rsidRPr="00CD1A0E">
        <w:rPr>
          <w:rFonts w:eastAsia="MS PGothic"/>
          <w:sz w:val="20"/>
          <w:szCs w:val="24"/>
          <w:lang w:val="ja-JP"/>
        </w:rPr>
        <w:t xml:space="preserve">) </w:t>
      </w:r>
      <w:r w:rsidRPr="00CD1A0E">
        <w:rPr>
          <w:rFonts w:eastAsia="MS PGothic" w:hint="eastAsia"/>
          <w:sz w:val="20"/>
          <w:szCs w:val="24"/>
          <w:lang w:val="ja-JP"/>
        </w:rPr>
        <w:t>を遵守しなければなりません。詳細については、</w:t>
      </w:r>
      <w:r w:rsidR="00A27FE3" w:rsidRPr="009C207B">
        <w:rPr>
          <w:sz w:val="20"/>
          <w:szCs w:val="20"/>
        </w:rPr>
        <w:t>www.microsoft.com/exporting</w:t>
      </w:r>
      <w:r w:rsidRPr="00CD1A0E">
        <w:rPr>
          <w:rFonts w:eastAsia="MS PGothic"/>
          <w:sz w:val="20"/>
          <w:szCs w:val="24"/>
          <w:lang w:val="ja-JP"/>
        </w:rPr>
        <w:t xml:space="preserve"> </w:t>
      </w:r>
      <w:r w:rsidRPr="00CD1A0E">
        <w:rPr>
          <w:rFonts w:eastAsia="MS PGothic" w:hint="eastAsia"/>
          <w:sz w:val="20"/>
          <w:szCs w:val="24"/>
          <w:lang w:val="ja-JP"/>
        </w:rPr>
        <w:t>をご参照ください。</w:t>
      </w:r>
    </w:p>
    <w:p w:rsidR="006A4807" w:rsidRPr="00CD1A0E" w:rsidRDefault="006A4807">
      <w:pPr>
        <w:pStyle w:val="Heading1Unbold"/>
        <w:spacing w:before="120" w:after="120"/>
        <w:rPr>
          <w:rFonts w:eastAsia="MS PGothic"/>
          <w:sz w:val="20"/>
          <w:szCs w:val="24"/>
        </w:rPr>
      </w:pPr>
      <w:r w:rsidRPr="00CD1A0E">
        <w:rPr>
          <w:rFonts w:eastAsia="MS PGothic" w:hint="eastAsia"/>
          <w:b/>
          <w:sz w:val="20"/>
          <w:szCs w:val="24"/>
          <w:lang w:val="ja-JP"/>
        </w:rPr>
        <w:t xml:space="preserve">完全なる合意　　</w:t>
      </w:r>
      <w:r w:rsidRPr="00CD1A0E">
        <w:rPr>
          <w:rFonts w:eastAsia="MS PGothic" w:hint="eastAsia"/>
          <w:sz w:val="20"/>
          <w:szCs w:val="24"/>
          <w:lang w:val="ja-JP"/>
        </w:rPr>
        <w:t>本契約、ならびにお客様が使用する追加物および更新プログラムに関する条項は、本ソフトウェアについてのお客様とマイクロソフトとの間の完全なる合意です。</w:t>
      </w:r>
    </w:p>
    <w:p w:rsidR="006A4807" w:rsidRPr="00CD1A0E" w:rsidRDefault="006A4807">
      <w:pPr>
        <w:pStyle w:val="Heading1Unbold"/>
        <w:spacing w:before="120" w:after="120"/>
        <w:rPr>
          <w:rFonts w:eastAsia="MS PGothic"/>
          <w:b/>
          <w:sz w:val="20"/>
          <w:szCs w:val="24"/>
        </w:rPr>
      </w:pPr>
      <w:r w:rsidRPr="00CD1A0E">
        <w:rPr>
          <w:rFonts w:eastAsia="MS PGothic" w:hint="eastAsia"/>
          <w:b/>
          <w:sz w:val="20"/>
          <w:szCs w:val="24"/>
          <w:lang w:val="ja-JP"/>
        </w:rPr>
        <w:t xml:space="preserve">法的効力　　</w:t>
      </w:r>
      <w:r w:rsidRPr="00CD1A0E">
        <w:rPr>
          <w:rFonts w:eastAsia="MS PGothic" w:hint="eastAsi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非フォールト</w:t>
      </w:r>
      <w:r w:rsidRPr="00CD1A0E">
        <w:rPr>
          <w:rFonts w:eastAsia="MS PGothic"/>
          <w:bCs w:val="0"/>
          <w:sz w:val="20"/>
          <w:szCs w:val="24"/>
        </w:rPr>
        <w:t xml:space="preserve"> </w:t>
      </w:r>
      <w:r w:rsidRPr="00CD1A0E">
        <w:rPr>
          <w:rFonts w:eastAsia="MS PGothic" w:hint="eastAsia"/>
          <w:bCs w:val="0"/>
          <w:sz w:val="20"/>
          <w:szCs w:val="24"/>
          <w:lang w:val="ja-JP"/>
        </w:rPr>
        <w:t>トレラント　　本ソフトウェアはフォールト</w:t>
      </w:r>
      <w:r w:rsidRPr="00CD1A0E">
        <w:rPr>
          <w:rFonts w:eastAsia="MS PGothic"/>
          <w:bCs w:val="0"/>
          <w:sz w:val="20"/>
          <w:szCs w:val="24"/>
        </w:rPr>
        <w:t xml:space="preserve"> </w:t>
      </w:r>
      <w:r w:rsidRPr="00CD1A0E">
        <w:rPr>
          <w:rFonts w:eastAsia="MS PGothic" w:hint="eastAsia"/>
          <w:bCs w:val="0"/>
          <w:sz w:val="20"/>
          <w:szCs w:val="24"/>
          <w:lang w:val="ja-JP"/>
        </w:rPr>
        <w:t>トレラントではありません。お客様に許諾される統合ソフトウェア</w:t>
      </w:r>
      <w:r w:rsidRPr="00CD1A0E">
        <w:rPr>
          <w:rFonts w:eastAsia="MS PGothic"/>
          <w:bCs w:val="0"/>
          <w:sz w:val="20"/>
          <w:szCs w:val="24"/>
          <w:lang w:val="ja-JP"/>
        </w:rPr>
        <w:t xml:space="preserve"> </w:t>
      </w:r>
      <w:r w:rsidRPr="00CD1A0E">
        <w:rPr>
          <w:rFonts w:eastAsia="MS PGothic" w:hint="eastAsia"/>
          <w:bCs w:val="0"/>
          <w:sz w:val="20"/>
          <w:szCs w:val="24"/>
          <w:lang w:val="ja-JP"/>
        </w:rPr>
        <w:t>アプリケーションまたはアプリケーション</w:t>
      </w:r>
      <w:r w:rsidRPr="00CD1A0E">
        <w:rPr>
          <w:rFonts w:eastAsia="MS PGothic"/>
          <w:bCs w:val="0"/>
          <w:sz w:val="20"/>
          <w:szCs w:val="24"/>
          <w:lang w:val="ja-JP"/>
        </w:rPr>
        <w:t xml:space="preserve"> </w:t>
      </w:r>
      <w:r w:rsidRPr="00CD1A0E">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マイクロソフトの保証の不存在　　お客様は、お客様が本ソフトウェアを取得した</w:t>
      </w:r>
      <w:r w:rsidRPr="00CD1A0E">
        <w:rPr>
          <w:rFonts w:eastAsia="MS PGothic"/>
          <w:bCs w:val="0"/>
          <w:sz w:val="20"/>
          <w:szCs w:val="24"/>
        </w:rPr>
        <w:t xml:space="preserve"> (A) </w:t>
      </w:r>
      <w:r w:rsidRPr="00CD1A0E">
        <w:rPr>
          <w:rFonts w:eastAsia="MS PGothic" w:hint="eastAsia"/>
          <w:bCs w:val="0"/>
          <w:sz w:val="20"/>
          <w:szCs w:val="24"/>
          <w:lang w:val="ja-JP"/>
        </w:rPr>
        <w:t>ソフトウェアまたは</w:t>
      </w:r>
      <w:r w:rsidRPr="00CD1A0E">
        <w:rPr>
          <w:rFonts w:eastAsia="MS PGothic"/>
          <w:bCs w:val="0"/>
          <w:sz w:val="20"/>
          <w:szCs w:val="24"/>
        </w:rPr>
        <w:t xml:space="preserve"> (B)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D1A0E">
        <w:rPr>
          <w:rFonts w:eastAsia="MS PGothic"/>
          <w:bCs w:val="0"/>
          <w:sz w:val="20"/>
          <w:szCs w:val="24"/>
        </w:rPr>
        <w:t xml:space="preserve"> (</w:t>
      </w:r>
      <w:r w:rsidRPr="00CD1A0E">
        <w:rPr>
          <w:rFonts w:eastAsia="MS PGothic" w:hint="eastAsia"/>
          <w:bCs w:val="0"/>
          <w:sz w:val="20"/>
          <w:szCs w:val="24"/>
          <w:lang w:val="ja-JP"/>
        </w:rPr>
        <w:t>ただし、これに限定されるものではありません</w:t>
      </w:r>
      <w:r w:rsidRPr="00CD1A0E">
        <w:rPr>
          <w:rFonts w:eastAsia="MS PGothic"/>
          <w:bCs w:val="0"/>
          <w:sz w:val="20"/>
          <w:szCs w:val="24"/>
        </w:rPr>
        <w:t>)</w:t>
      </w:r>
      <w:r w:rsidRPr="00CD1A0E">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CD1A0E">
        <w:rPr>
          <w:rFonts w:eastAsia="MS PGothic"/>
          <w:bCs w:val="0"/>
          <w:sz w:val="20"/>
          <w:szCs w:val="24"/>
          <w:lang w:val="ja-JP"/>
        </w:rPr>
        <w:t xml:space="preserve">250 </w:t>
      </w:r>
      <w:r w:rsidRPr="00CD1A0E">
        <w:rPr>
          <w:rFonts w:eastAsia="MS PGothic" w:hint="eastAsia"/>
          <w:bCs w:val="0"/>
          <w:sz w:val="20"/>
          <w:szCs w:val="24"/>
          <w:lang w:val="ja-JP"/>
        </w:rPr>
        <w:t>米ドル</w:t>
      </w:r>
      <w:r w:rsidRPr="00CD1A0E">
        <w:rPr>
          <w:rFonts w:eastAsia="MS PGothic"/>
          <w:bCs w:val="0"/>
          <w:sz w:val="20"/>
          <w:szCs w:val="24"/>
          <w:lang w:val="ja-JP"/>
        </w:rPr>
        <w:t xml:space="preserve"> (US$250.00) </w:t>
      </w:r>
      <w:r w:rsidRPr="00CD1A0E">
        <w:rPr>
          <w:rFonts w:eastAsia="MS PGothic" w:hint="eastAsia"/>
          <w:bCs w:val="0"/>
          <w:sz w:val="20"/>
          <w:szCs w:val="24"/>
          <w:lang w:val="ja-JP"/>
        </w:rPr>
        <w:t>を超える金額について、一切責任を負いません。</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4807" w:rsidRPr="00CD1A0E" w:rsidRDefault="006A4807">
      <w:pPr>
        <w:pStyle w:val="Heading1"/>
        <w:widowControl w:val="0"/>
        <w:numPr>
          <w:ilvl w:val="0"/>
          <w:numId w:val="0"/>
        </w:numPr>
        <w:ind w:left="360"/>
        <w:rPr>
          <w:rFonts w:eastAsia="MS PGothic"/>
          <w:bCs w:val="0"/>
          <w:sz w:val="20"/>
          <w:szCs w:val="24"/>
        </w:rPr>
      </w:pPr>
      <w:r w:rsidRPr="00CD1A0E">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4807" w:rsidRPr="00CD1A0E" w:rsidRDefault="006A4807">
      <w:pPr>
        <w:rPr>
          <w:rFonts w:eastAsia="MS PGothic"/>
          <w:sz w:val="20"/>
          <w:szCs w:val="24"/>
        </w:rPr>
      </w:pPr>
      <w:r w:rsidRPr="00CD1A0E">
        <w:rPr>
          <w:rFonts w:eastAsia="MS PGothic"/>
          <w:sz w:val="20"/>
          <w:szCs w:val="24"/>
        </w:rPr>
        <w:t>Microsoft</w:t>
      </w:r>
      <w:r w:rsidRPr="00CD1A0E">
        <w:rPr>
          <w:rFonts w:eastAsia="MS PGothic" w:hint="eastAsia"/>
          <w:sz w:val="20"/>
          <w:szCs w:val="24"/>
          <w:lang w:val="ja-JP"/>
        </w:rPr>
        <w:t>、</w:t>
      </w:r>
      <w:r w:rsidRPr="00CD1A0E">
        <w:rPr>
          <w:rFonts w:eastAsia="MS PGothic"/>
          <w:sz w:val="20"/>
          <w:szCs w:val="24"/>
        </w:rPr>
        <w:t>Exchange</w:t>
      </w:r>
      <w:r w:rsidRPr="00CD1A0E">
        <w:rPr>
          <w:rFonts w:eastAsia="MS PGothic" w:hint="eastAsia"/>
          <w:sz w:val="20"/>
          <w:szCs w:val="24"/>
          <w:lang w:val="ja-JP"/>
        </w:rPr>
        <w:t>、</w:t>
      </w:r>
      <w:r w:rsidRPr="00CD1A0E">
        <w:rPr>
          <w:rFonts w:eastAsia="MS PGothic"/>
          <w:sz w:val="20"/>
          <w:szCs w:val="24"/>
        </w:rPr>
        <w:t>Office</w:t>
      </w:r>
      <w:r w:rsidRPr="00CD1A0E">
        <w:rPr>
          <w:rFonts w:eastAsia="MS PGothic" w:hint="eastAsia"/>
          <w:sz w:val="20"/>
          <w:szCs w:val="24"/>
          <w:lang w:val="ja-JP"/>
        </w:rPr>
        <w:t>、</w:t>
      </w:r>
      <w:r w:rsidRPr="00CD1A0E">
        <w:rPr>
          <w:rFonts w:eastAsia="MS PGothic"/>
          <w:sz w:val="20"/>
          <w:szCs w:val="24"/>
        </w:rPr>
        <w:t>SharePoint</w:t>
      </w:r>
      <w:r w:rsidRPr="00CD1A0E">
        <w:rPr>
          <w:rFonts w:eastAsia="MS PGothic" w:hint="eastAsia"/>
          <w:sz w:val="20"/>
          <w:szCs w:val="24"/>
          <w:lang w:val="ja-JP"/>
        </w:rPr>
        <w:t>、</w:t>
      </w:r>
      <w:r w:rsidRPr="00CD1A0E">
        <w:rPr>
          <w:rFonts w:eastAsia="MS PGothic"/>
          <w:sz w:val="20"/>
          <w:szCs w:val="24"/>
        </w:rPr>
        <w:t>SQL Server</w:t>
      </w:r>
      <w:r w:rsidRPr="00CD1A0E">
        <w:rPr>
          <w:rFonts w:eastAsia="MS PGothic" w:hint="eastAsia"/>
          <w:sz w:val="20"/>
          <w:szCs w:val="24"/>
          <w:lang w:val="ja-JP"/>
        </w:rPr>
        <w:t>、</w:t>
      </w:r>
      <w:r w:rsidRPr="00CD1A0E">
        <w:rPr>
          <w:rFonts w:eastAsia="MS PGothic"/>
          <w:sz w:val="20"/>
          <w:szCs w:val="24"/>
        </w:rPr>
        <w:t>Visual Studio</w:t>
      </w:r>
      <w:r w:rsidRPr="00CD1A0E">
        <w:rPr>
          <w:rFonts w:eastAsia="MS PGothic" w:hint="eastAsia"/>
          <w:sz w:val="20"/>
          <w:szCs w:val="24"/>
          <w:lang w:val="ja-JP"/>
        </w:rPr>
        <w:t>、</w:t>
      </w:r>
      <w:r w:rsidRPr="00CD1A0E">
        <w:rPr>
          <w:rFonts w:eastAsia="MS PGothic"/>
          <w:sz w:val="20"/>
          <w:szCs w:val="24"/>
        </w:rPr>
        <w:t>Windows</w:t>
      </w:r>
      <w:r w:rsidRPr="00CD1A0E">
        <w:rPr>
          <w:rFonts w:eastAsia="MS PGothic" w:hint="eastAsia"/>
          <w:sz w:val="20"/>
          <w:szCs w:val="24"/>
          <w:lang w:val="ja-JP"/>
        </w:rPr>
        <w:t>、および</w:t>
      </w:r>
      <w:r w:rsidRPr="00CD1A0E">
        <w:rPr>
          <w:rFonts w:eastAsia="MS PGothic"/>
          <w:sz w:val="20"/>
          <w:szCs w:val="24"/>
        </w:rPr>
        <w:t xml:space="preserve"> Windows Server </w:t>
      </w:r>
      <w:r w:rsidRPr="00CD1A0E">
        <w:rPr>
          <w:rFonts w:eastAsia="MS PGothic" w:hint="eastAsia"/>
          <w:sz w:val="20"/>
          <w:szCs w:val="24"/>
          <w:lang w:val="ja-JP"/>
        </w:rPr>
        <w:t>は、米国</w:t>
      </w:r>
      <w:r w:rsidRPr="00CD1A0E">
        <w:rPr>
          <w:rFonts w:eastAsia="MS PGothic"/>
          <w:sz w:val="20"/>
          <w:szCs w:val="24"/>
        </w:rPr>
        <w:t xml:space="preserve"> Microsoft Corporation </w:t>
      </w:r>
      <w:r w:rsidRPr="00CD1A0E">
        <w:rPr>
          <w:rFonts w:eastAsia="MS PGothic" w:hint="eastAsia"/>
          <w:sz w:val="20"/>
          <w:szCs w:val="24"/>
          <w:lang w:val="ja-JP"/>
        </w:rPr>
        <w:t>の米国およびその他の国における登録商標です。</w:t>
      </w:r>
    </w:p>
    <w:sectPr w:rsidR="006A4807" w:rsidRPr="00CD1A0E" w:rsidSect="00CD1A0E">
      <w:footerReference w:type="default" r:id="rId7"/>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D81" w:rsidRDefault="00936D81">
      <w:pPr>
        <w:spacing w:before="0" w:after="0"/>
        <w:rPr>
          <w:rFonts w:cs="Times New Roman"/>
          <w:szCs w:val="24"/>
        </w:rPr>
      </w:pPr>
      <w:r>
        <w:rPr>
          <w:rFonts w:cs="Times New Roman"/>
          <w:szCs w:val="24"/>
        </w:rPr>
        <w:separator/>
      </w:r>
    </w:p>
  </w:endnote>
  <w:endnote w:type="continuationSeparator" w:id="0">
    <w:p w:rsidR="00936D81" w:rsidRDefault="00936D81">
      <w:pPr>
        <w:spacing w:before="0" w:after="0"/>
        <w:rPr>
          <w:rFonts w:cs="Times New Roman"/>
          <w:szCs w:val="24"/>
        </w:rPr>
      </w:pPr>
      <w:r>
        <w:rPr>
          <w:rFonts w:cs="Times New Roman"/>
          <w:szCs w:val="24"/>
        </w:rPr>
        <w:continuationSeparator/>
      </w:r>
    </w:p>
  </w:endnote>
  <w:endnote w:type="continuationNotice" w:id="1">
    <w:p w:rsidR="00936D81" w:rsidRDefault="00936D81">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4807" w:rsidRDefault="006A4807">
    <w:pPr>
      <w:pStyle w:val="Footer"/>
      <w:rPr>
        <w:rFonts w:cs="Times New Roman"/>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766BFC">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766BFC">
      <w:rPr>
        <w:rFonts w:cs="Times New Roman"/>
        <w:noProof/>
        <w:szCs w:val="24"/>
      </w:rPr>
      <w:t>3</w:t>
    </w:r>
    <w:r>
      <w:rPr>
        <w:rFonts w:cs="Times New Roman"/>
        <w:noProof/>
        <w:szCs w:val="24"/>
      </w:rPr>
      <w:fldChar w:fldCharType="end"/>
    </w:r>
  </w:p>
  <w:p w:rsidR="006A4807" w:rsidRDefault="006A4807">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D81" w:rsidRDefault="00936D81">
      <w:pPr>
        <w:spacing w:before="0" w:after="0"/>
        <w:rPr>
          <w:rFonts w:cs="Times New Roman"/>
          <w:szCs w:val="24"/>
        </w:rPr>
      </w:pPr>
      <w:r>
        <w:rPr>
          <w:rFonts w:cs="Times New Roman"/>
          <w:szCs w:val="24"/>
        </w:rPr>
        <w:separator/>
      </w:r>
    </w:p>
  </w:footnote>
  <w:footnote w:type="continuationSeparator" w:id="0">
    <w:p w:rsidR="00936D81" w:rsidRDefault="00936D81">
      <w:pPr>
        <w:spacing w:before="0" w:after="0"/>
        <w:rPr>
          <w:rFonts w:cs="Times New Roman"/>
          <w:szCs w:val="24"/>
        </w:rPr>
      </w:pPr>
      <w:r>
        <w:rPr>
          <w:rFonts w:cs="Times New Roman"/>
          <w:szCs w:val="24"/>
        </w:rPr>
        <w:continuationSeparator/>
      </w:r>
    </w:p>
  </w:footnote>
  <w:footnote w:type="continuationNotice" w:id="1">
    <w:p w:rsidR="00936D81" w:rsidRDefault="00936D81">
      <w:pPr>
        <w:spacing w:before="0" w:after="0"/>
        <w:rPr>
          <w:rFonts w:cs="Times New Roman"/>
          <w:szCs w:val="24"/>
        </w:rPr>
      </w:pPr>
    </w:p>
  </w:footnote>
  <w:footnote w:id="2">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本契約の下でエンド</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ユーザーにライセンスを許諾しているサーバー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ライセンスの合計数を明記してください。</w:t>
      </w:r>
    </w:p>
  </w:footnote>
  <w:footnote w:id="3">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ソフトウェアのインスタンスに直接または間接的にアクセスする可能性のあるユーザー</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 w:id="4">
    <w:p w:rsidR="0031090F" w:rsidRDefault="006A4807">
      <w:pPr>
        <w:pStyle w:val="Footnote"/>
      </w:pPr>
      <w:r w:rsidRPr="00420DE1">
        <w:rPr>
          <w:rFonts w:cs="Times New Roman"/>
          <w:bCs w:val="0"/>
          <w:szCs w:val="24"/>
          <w:vertAlign w:val="superscript"/>
        </w:rPr>
        <w:footnoteRef/>
      </w:r>
      <w:r w:rsidRPr="00420DE1">
        <w:rPr>
          <w:rFonts w:cs="Times New Roman"/>
          <w:bCs w:val="0"/>
          <w:szCs w:val="24"/>
          <w:vertAlign w:val="superscript"/>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ソフトウェアのインスタンスに直接または間接的にアクセスする可能性のあるデバイス</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85B6129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1F8A3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6A2E198">
      <w:start w:val="1"/>
      <w:numFmt w:val="bullet"/>
      <w:lvlText w:val=""/>
      <w:lvlJc w:val="left"/>
      <w:pPr>
        <w:ind w:left="2880" w:hanging="360"/>
      </w:pPr>
      <w:rPr>
        <w:rFonts w:ascii="Wingdings" w:hAnsi="Wingdings" w:hint="default"/>
        <w:b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4CB8AD5C"/>
    <w:lvl w:ilvl="0" w:tplc="310CEBE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Full" w:cryptAlgorithmClass="hash" w:cryptAlgorithmType="typeAny" w:cryptAlgorithmSid="4" w:cryptSpinCount="100000" w:hash="+oloqclPN6gSw5XYaXFFCj/9aM0=" w:salt="ifRVthgPmu6R4Wz91Sgmk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1272"/>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29A5"/>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050"/>
    <w:rsid w:val="000D6803"/>
    <w:rsid w:val="000E2C1B"/>
    <w:rsid w:val="000E4EF8"/>
    <w:rsid w:val="000E4FD4"/>
    <w:rsid w:val="000F10B0"/>
    <w:rsid w:val="000F4AC8"/>
    <w:rsid w:val="000F7E52"/>
    <w:rsid w:val="00100913"/>
    <w:rsid w:val="00104829"/>
    <w:rsid w:val="00104830"/>
    <w:rsid w:val="0010620D"/>
    <w:rsid w:val="0010698F"/>
    <w:rsid w:val="0011051D"/>
    <w:rsid w:val="00114D15"/>
    <w:rsid w:val="00125F63"/>
    <w:rsid w:val="0013672F"/>
    <w:rsid w:val="0014406D"/>
    <w:rsid w:val="001466BA"/>
    <w:rsid w:val="0015668A"/>
    <w:rsid w:val="00161277"/>
    <w:rsid w:val="00165A02"/>
    <w:rsid w:val="00171F48"/>
    <w:rsid w:val="001757F3"/>
    <w:rsid w:val="0018202B"/>
    <w:rsid w:val="00183FF4"/>
    <w:rsid w:val="001876E1"/>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D59"/>
    <w:rsid w:val="0024075E"/>
    <w:rsid w:val="00241508"/>
    <w:rsid w:val="00243EBF"/>
    <w:rsid w:val="00244C9C"/>
    <w:rsid w:val="00247445"/>
    <w:rsid w:val="00250CCC"/>
    <w:rsid w:val="00253F61"/>
    <w:rsid w:val="002552DD"/>
    <w:rsid w:val="002553DA"/>
    <w:rsid w:val="00255C30"/>
    <w:rsid w:val="00260D00"/>
    <w:rsid w:val="002656BA"/>
    <w:rsid w:val="00266528"/>
    <w:rsid w:val="002702B7"/>
    <w:rsid w:val="00270E8E"/>
    <w:rsid w:val="00271DE6"/>
    <w:rsid w:val="00272C82"/>
    <w:rsid w:val="00275277"/>
    <w:rsid w:val="0028036A"/>
    <w:rsid w:val="0028377B"/>
    <w:rsid w:val="0028541D"/>
    <w:rsid w:val="00286990"/>
    <w:rsid w:val="00286C87"/>
    <w:rsid w:val="00297FBC"/>
    <w:rsid w:val="002A0D5D"/>
    <w:rsid w:val="002A261D"/>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2E1D"/>
    <w:rsid w:val="0030084A"/>
    <w:rsid w:val="00304459"/>
    <w:rsid w:val="00307508"/>
    <w:rsid w:val="0031090F"/>
    <w:rsid w:val="00310A57"/>
    <w:rsid w:val="003177EA"/>
    <w:rsid w:val="00317891"/>
    <w:rsid w:val="0032181D"/>
    <w:rsid w:val="0032323F"/>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4D6"/>
    <w:rsid w:val="003D38C5"/>
    <w:rsid w:val="003D501B"/>
    <w:rsid w:val="003D55CB"/>
    <w:rsid w:val="003E031C"/>
    <w:rsid w:val="003E1116"/>
    <w:rsid w:val="003E2710"/>
    <w:rsid w:val="003E30C1"/>
    <w:rsid w:val="003E4C87"/>
    <w:rsid w:val="003E67FF"/>
    <w:rsid w:val="003F0A37"/>
    <w:rsid w:val="003F1386"/>
    <w:rsid w:val="003F18C4"/>
    <w:rsid w:val="003F2386"/>
    <w:rsid w:val="003F5A99"/>
    <w:rsid w:val="003F7DD7"/>
    <w:rsid w:val="00402D2B"/>
    <w:rsid w:val="00404F3D"/>
    <w:rsid w:val="0040772D"/>
    <w:rsid w:val="00412559"/>
    <w:rsid w:val="00420DE1"/>
    <w:rsid w:val="00423316"/>
    <w:rsid w:val="00423CF1"/>
    <w:rsid w:val="00435A5C"/>
    <w:rsid w:val="00440E75"/>
    <w:rsid w:val="00450C9A"/>
    <w:rsid w:val="00453152"/>
    <w:rsid w:val="004563C1"/>
    <w:rsid w:val="00463365"/>
    <w:rsid w:val="00463C3F"/>
    <w:rsid w:val="00466A12"/>
    <w:rsid w:val="00467C20"/>
    <w:rsid w:val="00471315"/>
    <w:rsid w:val="004717AB"/>
    <w:rsid w:val="00471E21"/>
    <w:rsid w:val="00472DDE"/>
    <w:rsid w:val="00475E9D"/>
    <w:rsid w:val="00475FC7"/>
    <w:rsid w:val="004767F2"/>
    <w:rsid w:val="00477474"/>
    <w:rsid w:val="00480A78"/>
    <w:rsid w:val="004846A4"/>
    <w:rsid w:val="00484C9B"/>
    <w:rsid w:val="004875EB"/>
    <w:rsid w:val="00492E25"/>
    <w:rsid w:val="004A08FD"/>
    <w:rsid w:val="004A0A6C"/>
    <w:rsid w:val="004A2AA2"/>
    <w:rsid w:val="004A2DF6"/>
    <w:rsid w:val="004A6178"/>
    <w:rsid w:val="004B1E86"/>
    <w:rsid w:val="004B4FF7"/>
    <w:rsid w:val="004B6398"/>
    <w:rsid w:val="004B7CD9"/>
    <w:rsid w:val="004C08D2"/>
    <w:rsid w:val="004C3590"/>
    <w:rsid w:val="004C5432"/>
    <w:rsid w:val="004C6AA8"/>
    <w:rsid w:val="004D52A7"/>
    <w:rsid w:val="004E295D"/>
    <w:rsid w:val="004F2F76"/>
    <w:rsid w:val="004F4299"/>
    <w:rsid w:val="004F4A57"/>
    <w:rsid w:val="004F588F"/>
    <w:rsid w:val="00500457"/>
    <w:rsid w:val="00500671"/>
    <w:rsid w:val="00502D63"/>
    <w:rsid w:val="00506A52"/>
    <w:rsid w:val="005116E6"/>
    <w:rsid w:val="00511CB5"/>
    <w:rsid w:val="005133AE"/>
    <w:rsid w:val="00521BDE"/>
    <w:rsid w:val="00523338"/>
    <w:rsid w:val="005240B3"/>
    <w:rsid w:val="0053235F"/>
    <w:rsid w:val="00536E25"/>
    <w:rsid w:val="005436C2"/>
    <w:rsid w:val="005476D7"/>
    <w:rsid w:val="005531C2"/>
    <w:rsid w:val="00553D0E"/>
    <w:rsid w:val="00557B20"/>
    <w:rsid w:val="005645B3"/>
    <w:rsid w:val="00567B54"/>
    <w:rsid w:val="005721A3"/>
    <w:rsid w:val="005742F1"/>
    <w:rsid w:val="00575A66"/>
    <w:rsid w:val="005774AA"/>
    <w:rsid w:val="0057758F"/>
    <w:rsid w:val="005842F0"/>
    <w:rsid w:val="00584A4B"/>
    <w:rsid w:val="00585531"/>
    <w:rsid w:val="0058582B"/>
    <w:rsid w:val="00585D69"/>
    <w:rsid w:val="00586975"/>
    <w:rsid w:val="00586F25"/>
    <w:rsid w:val="005912D8"/>
    <w:rsid w:val="005A058E"/>
    <w:rsid w:val="005A2742"/>
    <w:rsid w:val="005A2755"/>
    <w:rsid w:val="005A7E92"/>
    <w:rsid w:val="005B266A"/>
    <w:rsid w:val="005B4939"/>
    <w:rsid w:val="005C336F"/>
    <w:rsid w:val="005C34DE"/>
    <w:rsid w:val="005C35C2"/>
    <w:rsid w:val="005D3815"/>
    <w:rsid w:val="005D5AB9"/>
    <w:rsid w:val="005F7C07"/>
    <w:rsid w:val="00604BD4"/>
    <w:rsid w:val="006054CC"/>
    <w:rsid w:val="0060554C"/>
    <w:rsid w:val="00606AF2"/>
    <w:rsid w:val="00610E59"/>
    <w:rsid w:val="00614B0B"/>
    <w:rsid w:val="00616C3C"/>
    <w:rsid w:val="00621816"/>
    <w:rsid w:val="006224A9"/>
    <w:rsid w:val="006242AF"/>
    <w:rsid w:val="00624EB8"/>
    <w:rsid w:val="00625364"/>
    <w:rsid w:val="0063282F"/>
    <w:rsid w:val="006336BA"/>
    <w:rsid w:val="006360EF"/>
    <w:rsid w:val="00643088"/>
    <w:rsid w:val="00643D28"/>
    <w:rsid w:val="006444A3"/>
    <w:rsid w:val="006468E6"/>
    <w:rsid w:val="00654356"/>
    <w:rsid w:val="006605BE"/>
    <w:rsid w:val="00661E89"/>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807"/>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2A01"/>
    <w:rsid w:val="00724D6B"/>
    <w:rsid w:val="00725F99"/>
    <w:rsid w:val="00742D87"/>
    <w:rsid w:val="0074321A"/>
    <w:rsid w:val="0074773B"/>
    <w:rsid w:val="00753122"/>
    <w:rsid w:val="00753798"/>
    <w:rsid w:val="00766BFC"/>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0F8A"/>
    <w:rsid w:val="007E1B9B"/>
    <w:rsid w:val="007E2960"/>
    <w:rsid w:val="007E2ECA"/>
    <w:rsid w:val="007E38C1"/>
    <w:rsid w:val="007F0AFD"/>
    <w:rsid w:val="0082107B"/>
    <w:rsid w:val="0082164C"/>
    <w:rsid w:val="00821C65"/>
    <w:rsid w:val="008235E2"/>
    <w:rsid w:val="00825661"/>
    <w:rsid w:val="00827800"/>
    <w:rsid w:val="0082795F"/>
    <w:rsid w:val="008302F0"/>
    <w:rsid w:val="008320E3"/>
    <w:rsid w:val="00834F5B"/>
    <w:rsid w:val="00836226"/>
    <w:rsid w:val="00837152"/>
    <w:rsid w:val="00840239"/>
    <w:rsid w:val="00851F09"/>
    <w:rsid w:val="00854659"/>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A70"/>
    <w:rsid w:val="008F5DE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6D81"/>
    <w:rsid w:val="00937D00"/>
    <w:rsid w:val="00947C67"/>
    <w:rsid w:val="009519D5"/>
    <w:rsid w:val="009525E3"/>
    <w:rsid w:val="00952652"/>
    <w:rsid w:val="0095399A"/>
    <w:rsid w:val="00955D92"/>
    <w:rsid w:val="009617CD"/>
    <w:rsid w:val="00961F02"/>
    <w:rsid w:val="00961FD5"/>
    <w:rsid w:val="009626C4"/>
    <w:rsid w:val="009667BE"/>
    <w:rsid w:val="00972B8A"/>
    <w:rsid w:val="00976B0E"/>
    <w:rsid w:val="009807AB"/>
    <w:rsid w:val="00990338"/>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27FE3"/>
    <w:rsid w:val="00A30265"/>
    <w:rsid w:val="00A30398"/>
    <w:rsid w:val="00A311DE"/>
    <w:rsid w:val="00A31924"/>
    <w:rsid w:val="00A31C77"/>
    <w:rsid w:val="00A328E8"/>
    <w:rsid w:val="00A3291C"/>
    <w:rsid w:val="00A33EDD"/>
    <w:rsid w:val="00A41E3B"/>
    <w:rsid w:val="00A44C03"/>
    <w:rsid w:val="00A4579B"/>
    <w:rsid w:val="00A4768B"/>
    <w:rsid w:val="00A50177"/>
    <w:rsid w:val="00A5751C"/>
    <w:rsid w:val="00A6245E"/>
    <w:rsid w:val="00A62499"/>
    <w:rsid w:val="00A62957"/>
    <w:rsid w:val="00A63853"/>
    <w:rsid w:val="00A640BB"/>
    <w:rsid w:val="00A657A5"/>
    <w:rsid w:val="00A66010"/>
    <w:rsid w:val="00A662EC"/>
    <w:rsid w:val="00A74B70"/>
    <w:rsid w:val="00A83FE6"/>
    <w:rsid w:val="00A862E3"/>
    <w:rsid w:val="00A9132C"/>
    <w:rsid w:val="00A91E25"/>
    <w:rsid w:val="00A942D7"/>
    <w:rsid w:val="00AA3347"/>
    <w:rsid w:val="00AA45AF"/>
    <w:rsid w:val="00AA5563"/>
    <w:rsid w:val="00AA68AA"/>
    <w:rsid w:val="00AA761C"/>
    <w:rsid w:val="00AA7B45"/>
    <w:rsid w:val="00AB60B7"/>
    <w:rsid w:val="00AC1FA7"/>
    <w:rsid w:val="00AC5A25"/>
    <w:rsid w:val="00AC6809"/>
    <w:rsid w:val="00AD1528"/>
    <w:rsid w:val="00AE0424"/>
    <w:rsid w:val="00AE4C6E"/>
    <w:rsid w:val="00AF2428"/>
    <w:rsid w:val="00AF52F1"/>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77F"/>
    <w:rsid w:val="00BE0B2B"/>
    <w:rsid w:val="00BE7166"/>
    <w:rsid w:val="00BE73C6"/>
    <w:rsid w:val="00BF087B"/>
    <w:rsid w:val="00BF1E4E"/>
    <w:rsid w:val="00C0027D"/>
    <w:rsid w:val="00C0075F"/>
    <w:rsid w:val="00C01436"/>
    <w:rsid w:val="00C027FB"/>
    <w:rsid w:val="00C03FFE"/>
    <w:rsid w:val="00C044E8"/>
    <w:rsid w:val="00C06F85"/>
    <w:rsid w:val="00C10A84"/>
    <w:rsid w:val="00C12D8F"/>
    <w:rsid w:val="00C15923"/>
    <w:rsid w:val="00C22C1F"/>
    <w:rsid w:val="00C25564"/>
    <w:rsid w:val="00C27609"/>
    <w:rsid w:val="00C316E5"/>
    <w:rsid w:val="00C333D5"/>
    <w:rsid w:val="00C36E7D"/>
    <w:rsid w:val="00C432C4"/>
    <w:rsid w:val="00C44AFE"/>
    <w:rsid w:val="00C44EDD"/>
    <w:rsid w:val="00C46D00"/>
    <w:rsid w:val="00C47794"/>
    <w:rsid w:val="00C47D1D"/>
    <w:rsid w:val="00C57A04"/>
    <w:rsid w:val="00C6045C"/>
    <w:rsid w:val="00C65A98"/>
    <w:rsid w:val="00C7225D"/>
    <w:rsid w:val="00C750F4"/>
    <w:rsid w:val="00C7537E"/>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C53DC"/>
    <w:rsid w:val="00CD1A0E"/>
    <w:rsid w:val="00CD2469"/>
    <w:rsid w:val="00CD3CF0"/>
    <w:rsid w:val="00CE08BD"/>
    <w:rsid w:val="00CE6053"/>
    <w:rsid w:val="00CF1365"/>
    <w:rsid w:val="00CF1B21"/>
    <w:rsid w:val="00CF2751"/>
    <w:rsid w:val="00CF2CED"/>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6D2"/>
    <w:rsid w:val="00D769E6"/>
    <w:rsid w:val="00D77801"/>
    <w:rsid w:val="00D84BE2"/>
    <w:rsid w:val="00D86916"/>
    <w:rsid w:val="00D92289"/>
    <w:rsid w:val="00DA081D"/>
    <w:rsid w:val="00DA10AC"/>
    <w:rsid w:val="00DB0ABA"/>
    <w:rsid w:val="00DC1771"/>
    <w:rsid w:val="00DD586F"/>
    <w:rsid w:val="00DD779A"/>
    <w:rsid w:val="00DE3295"/>
    <w:rsid w:val="00DF1152"/>
    <w:rsid w:val="00DF5B1B"/>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522C8"/>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EF7117"/>
    <w:rsid w:val="00F01D0D"/>
    <w:rsid w:val="00F052E3"/>
    <w:rsid w:val="00F07D42"/>
    <w:rsid w:val="00F10699"/>
    <w:rsid w:val="00F12E47"/>
    <w:rsid w:val="00F14525"/>
    <w:rsid w:val="00F14669"/>
    <w:rsid w:val="00F14D9E"/>
    <w:rsid w:val="00F15BB7"/>
    <w:rsid w:val="00F17D9C"/>
    <w:rsid w:val="00F222AC"/>
    <w:rsid w:val="00F30182"/>
    <w:rsid w:val="00F37C3F"/>
    <w:rsid w:val="00F474A7"/>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 w:val="00FF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13"/>
      </w:numPr>
      <w:outlineLvl w:val="0"/>
    </w:pPr>
    <w:rPr>
      <w:b/>
      <w:bCs/>
    </w:rPr>
  </w:style>
  <w:style w:type="paragraph" w:styleId="Heading2">
    <w:name w:val="heading 2"/>
    <w:basedOn w:val="Normal"/>
    <w:link w:val="Heading2Char1"/>
    <w:uiPriority w:val="99"/>
    <w:qFormat/>
    <w:pPr>
      <w:numPr>
        <w:ilvl w:val="1"/>
        <w:numId w:val="13"/>
      </w:numPr>
      <w:outlineLvl w:val="1"/>
    </w:pPr>
    <w:rPr>
      <w:b/>
      <w:bCs/>
    </w:rPr>
  </w:style>
  <w:style w:type="paragraph" w:styleId="Heading3">
    <w:name w:val="heading 3"/>
    <w:basedOn w:val="Normal"/>
    <w:link w:val="Heading3Char1"/>
    <w:uiPriority w:val="99"/>
    <w:qFormat/>
    <w:pPr>
      <w:numPr>
        <w:ilvl w:val="2"/>
        <w:numId w:val="13"/>
      </w:numPr>
      <w:tabs>
        <w:tab w:val="left" w:pos="1077"/>
      </w:tabs>
      <w:outlineLvl w:val="2"/>
    </w:pPr>
  </w:style>
  <w:style w:type="paragraph" w:styleId="Heading4">
    <w:name w:val="heading 4"/>
    <w:basedOn w:val="Normal"/>
    <w:link w:val="Heading4Char1"/>
    <w:uiPriority w:val="99"/>
    <w:qFormat/>
    <w:pPr>
      <w:numPr>
        <w:ilvl w:val="3"/>
        <w:numId w:val="13"/>
      </w:numPr>
      <w:outlineLvl w:val="3"/>
    </w:pPr>
  </w:style>
  <w:style w:type="paragraph" w:styleId="Heading5">
    <w:name w:val="heading 5"/>
    <w:basedOn w:val="Normal"/>
    <w:link w:val="Heading5Char1"/>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eastAsia="MS Mincho" w:hAnsi="Tahoma" w:cs="Tahoma"/>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Body9">
    <w:name w:val="Body 9"/>
    <w:basedOn w:val="Normal"/>
    <w:uiPriority w:val="99"/>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cs="Tahoma"/>
      <w:sz w:val="19"/>
      <w:szCs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21"/>
      </w:numPr>
    </w:pPr>
    <w:rPr>
      <w:b/>
      <w:bCs/>
    </w:rPr>
  </w:style>
  <w:style w:type="paragraph" w:customStyle="1" w:styleId="Bullet3Underlined">
    <w:name w:val="Bullet 3 Underlined"/>
    <w:basedOn w:val="Bullet3"/>
    <w:uiPriority w:val="99"/>
    <w:rPr>
      <w:u w:val="single"/>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character" w:customStyle="1" w:styleId="Heading2FrenchWarrantyChar">
    <w:name w:val="Heading 2 French Warranty Char"/>
    <w:uiPriority w:val="99"/>
    <w:locked/>
    <w:rPr>
      <w:rFonts w:ascii="Tahoma" w:eastAsia="MS Mincho" w:hAnsi="Tahoma" w:cs="Tahoma"/>
      <w:sz w:val="19"/>
      <w:szCs w:val="19"/>
    </w:rPr>
  </w:style>
  <w:style w:type="paragraph" w:styleId="FootnoteText">
    <w:name w:val="footnote text"/>
    <w:basedOn w:val="Normal"/>
    <w:link w:val="FootnoteTextChar1"/>
    <w:uiPriority w:val="99"/>
  </w:style>
  <w:style w:type="character" w:customStyle="1" w:styleId="FootnoteTextChar">
    <w:name w:val="Footnote Text Char"/>
    <w:uiPriority w:val="99"/>
    <w:locked/>
    <w:rPr>
      <w:rFonts w:ascii="Tahoma" w:eastAsia="MS Mincho" w:hAnsi="Tahoma" w:cs="Tahoma"/>
      <w:sz w:val="19"/>
      <w:szCs w:val="19"/>
      <w:lang w:val="x-none" w:eastAsia="x-none"/>
    </w:rPr>
  </w:style>
  <w:style w:type="character" w:customStyle="1" w:styleId="FootnoteTextChar1">
    <w:name w:val="Footnote Text Char1"/>
    <w:link w:val="FootnoteText"/>
    <w:uiPriority w:val="99"/>
    <w:semiHidden/>
    <w:locked/>
    <w:rPr>
      <w:rFonts w:ascii="Tahoma" w:hAnsi="Tahoma" w:cs="Tahoma"/>
      <w:kern w:val="0"/>
      <w:sz w:val="19"/>
      <w:szCs w:val="19"/>
    </w:rPr>
  </w:style>
  <w:style w:type="character" w:styleId="FootnoteReference">
    <w:name w:val="footnote reference"/>
    <w:uiPriority w:val="99"/>
    <w:rPr>
      <w:rFonts w:cs="Times New Roman"/>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uiPriority w:val="99"/>
    <w:rPr>
      <w:rFonts w:ascii="Tahoma" w:hAnsi="Tahoma" w:cs="Tahoma"/>
      <w:b/>
      <w:bCs/>
      <w:sz w:val="19"/>
      <w:szCs w:val="19"/>
      <w:lang w:eastAsia="ja-JP"/>
    </w:rPr>
  </w:style>
  <w:style w:type="paragraph" w:styleId="EndnoteText">
    <w:name w:val="endnote text"/>
    <w:basedOn w:val="Normal"/>
    <w:link w:val="EndnoteTextChar1"/>
    <w:uiPriority w:val="99"/>
    <w:rPr>
      <w:sz w:val="20"/>
      <w:szCs w:val="20"/>
    </w:rPr>
  </w:style>
  <w:style w:type="character" w:customStyle="1" w:styleId="EndnoteTextChar">
    <w:name w:val="Endnote Text Char"/>
    <w:uiPriority w:val="99"/>
    <w:locked/>
    <w:rPr>
      <w:rFonts w:ascii="Tahoma" w:eastAsia="MS Mincho" w:hAnsi="Tahoma" w:cs="Tahoma"/>
      <w:lang w:val="x-none" w:eastAsia="x-none"/>
    </w:rPr>
  </w:style>
  <w:style w:type="character" w:customStyle="1" w:styleId="EndnoteTextChar1">
    <w:name w:val="Endnote Text Char1"/>
    <w:link w:val="EndnoteText"/>
    <w:uiPriority w:val="99"/>
    <w:semiHidden/>
    <w:locked/>
    <w:rPr>
      <w:rFonts w:ascii="Tahoma" w:hAnsi="Tahoma" w:cs="Tahoma"/>
      <w:kern w:val="0"/>
      <w:sz w:val="19"/>
      <w:szCs w:val="19"/>
    </w:rPr>
  </w:style>
  <w:style w:type="character" w:styleId="EndnoteReference">
    <w:name w:val="endnote reference"/>
    <w:uiPriority w:val="99"/>
    <w:rPr>
      <w:rFonts w:cs="Times New Roman"/>
      <w:vertAlign w:val="superscript"/>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lang w:val="x-none" w:eastAsia="x-none"/>
    </w:rPr>
  </w:style>
  <w:style w:type="character" w:customStyle="1" w:styleId="CommentTextChar1">
    <w:name w:val="Comment Text Char1"/>
    <w:link w:val="CommentText"/>
    <w:uiPriority w:val="99"/>
    <w:semiHidden/>
    <w:locked/>
    <w:rPr>
      <w:rFonts w:ascii="Tahoma" w:hAnsi="Tahoma" w:cs="Tahoma"/>
      <w:kern w:val="0"/>
      <w:sz w:val="19"/>
      <w:szCs w:val="19"/>
    </w:rPr>
  </w:style>
  <w:style w:type="character" w:styleId="CommentReference">
    <w:name w:val="annotation reference"/>
    <w:link w:val="PURBlueStrong-Indented"/>
    <w:uiPriority w:val="99"/>
    <w:locked/>
    <w:rPr>
      <w:rFonts w:cs="Times New Roman"/>
      <w:sz w:val="16"/>
      <w:szCs w:val="16"/>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lang w:val="x-none" w:eastAsia="x-none"/>
    </w:rPr>
  </w:style>
  <w:style w:type="character" w:customStyle="1" w:styleId="CommentSubjectChar1">
    <w:name w:val="Comment Subject Char1"/>
    <w:link w:val="CommentSubject"/>
    <w:uiPriority w:val="99"/>
    <w:locked/>
    <w:rPr>
      <w:rFonts w:ascii="Tahoma" w:eastAsia="MS Mincho" w:hAnsi="Tahoma" w:cs="Tahoma"/>
      <w:sz w:val="19"/>
      <w:szCs w:val="19"/>
    </w:rPr>
  </w:style>
  <w:style w:type="character" w:customStyle="1" w:styleId="dbcguidance">
    <w:name w:val="dbcguidance"/>
    <w:uiPriority w:val="99"/>
    <w:rPr>
      <w:rFonts w:cs="Times New Roman"/>
    </w:rPr>
  </w:style>
  <w:style w:type="character" w:styleId="Strong">
    <w:name w:val="Strong"/>
    <w:uiPriority w:val="99"/>
    <w:qFormat/>
    <w:rPr>
      <w:rFonts w:cs="Times New Roman"/>
      <w:b/>
      <w:bCs/>
    </w:rPr>
  </w:style>
  <w:style w:type="character" w:customStyle="1" w:styleId="dbcprompt">
    <w:name w:val="dbcprompt"/>
    <w:uiPriority w:val="99"/>
    <w:rPr>
      <w:rFonts w:cs="Times New Roman"/>
    </w:rPr>
  </w:style>
  <w:style w:type="character" w:customStyle="1" w:styleId="Body1Char1">
    <w:name w:val="Body 1 Char1"/>
    <w:uiPriority w:val="99"/>
    <w:locked/>
    <w:rPr>
      <w:rFonts w:ascii="Tahoma" w:eastAsia="MS Mincho" w:hAnsi="Tahoma" w:cs="Tahoma"/>
      <w:sz w:val="19"/>
      <w:szCs w:val="19"/>
    </w:rPr>
  </w:style>
  <w:style w:type="character" w:customStyle="1" w:styleId="Bullet3Char1">
    <w:name w:val="Bullet 3 Char1"/>
    <w:link w:val="PURBullet-Indented"/>
    <w:uiPriority w:val="99"/>
    <w:locked/>
    <w:rPr>
      <w:rFonts w:ascii="Tahoma" w:eastAsia="MS Mincho" w:hAnsi="Tahoma" w:cs="Tahoma"/>
      <w:sz w:val="19"/>
      <w:szCs w:val="19"/>
    </w:rPr>
  </w:style>
  <w:style w:type="paragraph" w:styleId="ListParagraph">
    <w:name w:val="List Paragraph"/>
    <w:basedOn w:val="Normal"/>
    <w:uiPriority w:val="99"/>
    <w:qFormat/>
    <w:pPr>
      <w:ind w:left="720"/>
      <w:contextualSpacing/>
    </w:pPr>
  </w:style>
  <w:style w:type="paragraph" w:styleId="Revision">
    <w:name w:val="Revision"/>
    <w:hidden/>
    <w:uiPriority w:val="99"/>
    <w:semiHidden/>
    <w:rPr>
      <w:rFonts w:ascii="Tahoma" w:hAnsi="Tahoma" w:cs="Tahoma"/>
      <w:sz w:val="19"/>
      <w:szCs w:val="19"/>
      <w:lang w:eastAsia="ja-JP"/>
    </w:rPr>
  </w:style>
  <w:style w:type="paragraph" w:customStyle="1" w:styleId="PURBlueStrong">
    <w:name w:val="PUR Blue Strong"/>
    <w:next w:val="Normal"/>
    <w:uiPriority w:val="99"/>
    <w:pPr>
      <w:keepNext/>
      <w:keepLines/>
      <w:spacing w:after="60" w:line="240" w:lineRule="exact"/>
    </w:pPr>
    <w:rPr>
      <w:rFonts w:ascii="Arial" w:eastAsia="SimSun" w:hAnsi="Arial" w:cs="Arial"/>
      <w:smallCaps/>
      <w:color w:val="1F497D"/>
      <w:spacing w:val="-4"/>
      <w:sz w:val="18"/>
      <w:lang w:eastAsia="ja-JP"/>
    </w:rPr>
  </w:style>
  <w:style w:type="character" w:customStyle="1" w:styleId="PURBlueStrongChar">
    <w:name w:val="PUR Blue Strong Char"/>
    <w:uiPriority w:val="99"/>
    <w:locked/>
    <w:rPr>
      <w:rFonts w:ascii="Arial" w:hAnsi="Arial" w:cs="Arial"/>
      <w:smallCaps/>
      <w:color w:val="1F497D"/>
      <w:spacing w:val="-4"/>
      <w:sz w:val="18"/>
    </w:rPr>
  </w:style>
  <w:style w:type="paragraph" w:customStyle="1" w:styleId="PURBody-Indented">
    <w:name w:val="PUR Body - Indented"/>
    <w:basedOn w:val="Normal"/>
    <w:uiPriority w:val="99"/>
    <w:pPr>
      <w:spacing w:before="0"/>
      <w:ind w:left="270"/>
    </w:pPr>
    <w:rPr>
      <w:rFonts w:ascii="Arial" w:eastAsia="SimSun" w:hAnsi="Arial" w:cs="Arial"/>
      <w:color w:val="404040"/>
      <w:sz w:val="18"/>
      <w:szCs w:val="20"/>
    </w:rPr>
  </w:style>
  <w:style w:type="character" w:customStyle="1" w:styleId="PURBody-IndentedChar">
    <w:name w:val="PUR Body - Indented Char"/>
    <w:uiPriority w:val="99"/>
    <w:locked/>
    <w:rPr>
      <w:rFonts w:ascii="Arial" w:hAnsi="Arial" w:cs="Arial"/>
      <w:color w:val="404040"/>
      <w:sz w:val="18"/>
    </w:rPr>
  </w:style>
  <w:style w:type="paragraph" w:customStyle="1" w:styleId="PURBlueStrong-Indented">
    <w:name w:val="PUR Blue Strong - Indented"/>
    <w:basedOn w:val="PURBlueStrong"/>
    <w:link w:val="CommentReference"/>
    <w:uiPriority w:val="99"/>
    <w:pPr>
      <w:ind w:left="270"/>
    </w:pPr>
  </w:style>
  <w:style w:type="character" w:customStyle="1" w:styleId="PURBlueStrong-IndentedChar">
    <w:name w:val="PUR Blue Strong - Indented Char"/>
    <w:uiPriority w:val="99"/>
    <w:locked/>
    <w:rPr>
      <w:rFonts w:ascii="Arial" w:hAnsi="Arial" w:cs="Arial"/>
      <w:smallCaps/>
      <w:color w:val="1F497D"/>
      <w:spacing w:val="-4"/>
      <w:sz w:val="18"/>
    </w:rPr>
  </w:style>
  <w:style w:type="paragraph" w:customStyle="1" w:styleId="PURHeading2">
    <w:name w:val="PUR Heading 2"/>
    <w:next w:val="Normal"/>
    <w:uiPriority w:val="99"/>
    <w:pPr>
      <w:keepNext/>
      <w:keepLines/>
      <w:spacing w:after="120" w:line="240" w:lineRule="exact"/>
    </w:pPr>
    <w:rPr>
      <w:rFonts w:ascii="Times New Roman" w:eastAsia="SimSun" w:hAnsi="Times New Roman" w:cs="Arial"/>
      <w:color w:val="404040"/>
      <w:lang w:eastAsia="ja-JP"/>
    </w:rPr>
  </w:style>
  <w:style w:type="character" w:customStyle="1" w:styleId="PURBullet-IndentedChar">
    <w:name w:val="PUR Bullet- Indented Char"/>
    <w:uiPriority w:val="99"/>
    <w:locked/>
    <w:rPr>
      <w:rFonts w:ascii="Arial" w:hAnsi="Arial" w:cs="Arial"/>
      <w:color w:val="404040"/>
      <w:sz w:val="18"/>
    </w:rPr>
  </w:style>
  <w:style w:type="paragraph" w:customStyle="1" w:styleId="PURBullet-Indented">
    <w:name w:val="PUR Bullet- Indented"/>
    <w:basedOn w:val="Normal"/>
    <w:link w:val="Bullet3Char1"/>
    <w:uiPriority w:val="99"/>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2"/>
    <w:uiPriority w:val="99"/>
    <w:pPr>
      <w:tabs>
        <w:tab w:val="center" w:pos="4680"/>
        <w:tab w:val="right" w:pos="9360"/>
      </w:tabs>
      <w:spacing w:before="0" w:after="0"/>
    </w:pPr>
  </w:style>
  <w:style w:type="character" w:customStyle="1" w:styleId="HeaderChar">
    <w:name w:val="Header Char"/>
    <w:uiPriority w:val="99"/>
    <w:semiHidden/>
    <w:rPr>
      <w:rFonts w:ascii="Tahoma" w:hAnsi="Tahoma" w:cs="Tahoma"/>
      <w:sz w:val="19"/>
      <w:szCs w:val="19"/>
    </w:rPr>
  </w:style>
  <w:style w:type="character" w:customStyle="1" w:styleId="HeaderChar2">
    <w:name w:val="Header Char2"/>
    <w:link w:val="Header"/>
    <w:uiPriority w:val="99"/>
    <w:semiHidden/>
    <w:locked/>
    <w:rPr>
      <w:rFonts w:ascii="Tahoma" w:hAnsi="Tahoma" w:cs="Tahoma"/>
      <w:kern w:val="0"/>
      <w:sz w:val="19"/>
      <w:szCs w:val="19"/>
    </w:rPr>
  </w:style>
  <w:style w:type="character" w:customStyle="1" w:styleId="HeaderChar1">
    <w:name w:val="Header Char1"/>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styleId="FollowedHyperlink">
    <w:name w:val="FollowedHyperlink"/>
    <w:uiPriority w:val="99"/>
    <w:semiHidden/>
    <w:rPr>
      <w:rFonts w:cs="Times New Roman"/>
      <w:color w:val="800080"/>
      <w:u w:val="single"/>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PURHeading1">
    <w:name w:val="PUR Heading 1"/>
    <w:next w:val="Normal"/>
    <w:uiPriority w:val="99"/>
    <w:pPr>
      <w:keepNext/>
      <w:keepLines/>
      <w:pBdr>
        <w:bottom w:val="single" w:sz="8" w:space="1" w:color="00467F"/>
      </w:pBdr>
      <w:spacing w:before="240" w:after="240" w:line="240" w:lineRule="exact"/>
    </w:pPr>
    <w:rPr>
      <w:rFonts w:ascii="Arial" w:eastAsia="SimSun" w:hAnsi="Arial"/>
      <w:smallCaps/>
      <w:noProof/>
      <w:color w:val="00467F"/>
      <w:sz w:val="24"/>
      <w:szCs w:val="24"/>
      <w:lang w:eastAsia="ja-JP"/>
    </w:rPr>
  </w:style>
  <w:style w:type="paragraph" w:customStyle="1" w:styleId="PURBlueBGHeader">
    <w:name w:val="PURBlueBGHeader"/>
    <w:basedOn w:val="Normal"/>
    <w:uiPriority w:val="99"/>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uiPriority w:val="99"/>
    <w:pPr>
      <w:spacing w:after="120"/>
    </w:pPr>
    <w:rPr>
      <w:rFonts w:ascii="Arial" w:eastAsia="SimSun" w:hAnsi="Arial"/>
      <w:sz w:val="18"/>
      <w:lang w:eastAsia="ja-JP"/>
    </w:rPr>
  </w:style>
  <w:style w:type="paragraph" w:customStyle="1" w:styleId="PURBullet">
    <w:name w:val="PUR Bullet"/>
    <w:basedOn w:val="PURBody"/>
    <w:next w:val="PURBody"/>
    <w:uiPriority w:val="99"/>
    <w:pPr>
      <w:spacing w:line="240" w:lineRule="exact"/>
      <w:ind w:left="216" w:hanging="360"/>
      <w:contextualSpacing/>
    </w:pPr>
  </w:style>
  <w:style w:type="character" w:customStyle="1" w:styleId="PURBodyChar">
    <w:name w:val="PUR Body Char"/>
    <w:uiPriority w:val="99"/>
    <w:locked/>
    <w:rPr>
      <w:rFonts w:ascii="Arial" w:hAnsi="Arial"/>
      <w:sz w:val="18"/>
    </w:rPr>
  </w:style>
  <w:style w:type="character" w:customStyle="1" w:styleId="PURBulletChar">
    <w:name w:val="PUR Bullet Char"/>
    <w:uiPriority w:val="99"/>
    <w:locked/>
    <w:rPr>
      <w:rFonts w:ascii="Arial" w:hAnsi="Arial"/>
      <w:sz w:val="18"/>
    </w:rPr>
  </w:style>
  <w:style w:type="paragraph" w:customStyle="1" w:styleId="PURProductName">
    <w:name w:val="PUR Product Name"/>
    <w:basedOn w:val="Normal"/>
    <w:uiPriority w:val="99"/>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99"/>
    <w:locked/>
    <w:rPr>
      <w:rFonts w:ascii="Arial" w:hAnsi="Arial"/>
      <w:sz w:val="28"/>
    </w:rPr>
  </w:style>
  <w:style w:type="paragraph" w:customStyle="1" w:styleId="PURAddtlSoftwareProductName">
    <w:name w:val="PUR Addtl Software Product Name"/>
    <w:basedOn w:val="PURBody"/>
    <w:uiPriority w:val="99"/>
    <w:pPr>
      <w:keepNext/>
      <w:keepLines/>
      <w:pBdr>
        <w:top w:val="dotted" w:sz="4" w:space="6" w:color="B9D3EB"/>
      </w:pBdr>
      <w:spacing w:before="120"/>
    </w:pPr>
    <w:rPr>
      <w:b/>
      <w:sz w:val="20"/>
    </w:rPr>
  </w:style>
  <w:style w:type="paragraph" w:customStyle="1" w:styleId="Footnote">
    <w:name w:val="Footnote"/>
    <w:basedOn w:val="Normal"/>
    <w:uiPriority w:val="99"/>
    <w:pPr>
      <w:spacing w:after="0"/>
    </w:pPr>
    <w:rPr>
      <w:b/>
      <w:bCs/>
      <w:sz w:val="16"/>
      <w:szCs w:val="16"/>
    </w:rPr>
  </w:style>
  <w:style w:type="paragraph" w:customStyle="1" w:styleId="LicenseNumber">
    <w:name w:val="License Number"/>
    <w:basedOn w:val="Normal"/>
    <w:uiPriority w:val="99"/>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878773">
      <w:marLeft w:val="0"/>
      <w:marRight w:val="0"/>
      <w:marTop w:val="0"/>
      <w:marBottom w:val="0"/>
      <w:divBdr>
        <w:top w:val="none" w:sz="0" w:space="0" w:color="auto"/>
        <w:left w:val="none" w:sz="0" w:space="0" w:color="auto"/>
        <w:bottom w:val="none" w:sz="0" w:space="0" w:color="auto"/>
        <w:right w:val="none" w:sz="0" w:space="0" w:color="auto"/>
      </w:divBdr>
    </w:div>
    <w:div w:id="549878774">
      <w:marLeft w:val="0"/>
      <w:marRight w:val="0"/>
      <w:marTop w:val="0"/>
      <w:marBottom w:val="0"/>
      <w:divBdr>
        <w:top w:val="none" w:sz="0" w:space="0" w:color="auto"/>
        <w:left w:val="none" w:sz="0" w:space="0" w:color="auto"/>
        <w:bottom w:val="none" w:sz="0" w:space="0" w:color="auto"/>
        <w:right w:val="none" w:sz="0" w:space="0" w:color="auto"/>
      </w:divBdr>
    </w:div>
    <w:div w:id="549878782">
      <w:marLeft w:val="0"/>
      <w:marRight w:val="0"/>
      <w:marTop w:val="0"/>
      <w:marBottom w:val="0"/>
      <w:divBdr>
        <w:top w:val="none" w:sz="0" w:space="0" w:color="auto"/>
        <w:left w:val="none" w:sz="0" w:space="0" w:color="auto"/>
        <w:bottom w:val="none" w:sz="0" w:space="0" w:color="auto"/>
        <w:right w:val="none" w:sz="0" w:space="0" w:color="auto"/>
      </w:divBdr>
    </w:div>
    <w:div w:id="549878783">
      <w:marLeft w:val="0"/>
      <w:marRight w:val="0"/>
      <w:marTop w:val="0"/>
      <w:marBottom w:val="0"/>
      <w:divBdr>
        <w:top w:val="none" w:sz="0" w:space="0" w:color="auto"/>
        <w:left w:val="none" w:sz="0" w:space="0" w:color="auto"/>
        <w:bottom w:val="none" w:sz="0" w:space="0" w:color="auto"/>
        <w:right w:val="none" w:sz="0" w:space="0" w:color="auto"/>
      </w:divBdr>
    </w:div>
    <w:div w:id="549878784">
      <w:marLeft w:val="0"/>
      <w:marRight w:val="0"/>
      <w:marTop w:val="0"/>
      <w:marBottom w:val="0"/>
      <w:divBdr>
        <w:top w:val="none" w:sz="0" w:space="0" w:color="auto"/>
        <w:left w:val="none" w:sz="0" w:space="0" w:color="auto"/>
        <w:bottom w:val="none" w:sz="0" w:space="0" w:color="auto"/>
        <w:right w:val="none" w:sz="0" w:space="0" w:color="auto"/>
      </w:divBdr>
    </w:div>
    <w:div w:id="549878785">
      <w:marLeft w:val="0"/>
      <w:marRight w:val="0"/>
      <w:marTop w:val="0"/>
      <w:marBottom w:val="0"/>
      <w:divBdr>
        <w:top w:val="none" w:sz="0" w:space="0" w:color="auto"/>
        <w:left w:val="none" w:sz="0" w:space="0" w:color="auto"/>
        <w:bottom w:val="none" w:sz="0" w:space="0" w:color="auto"/>
        <w:right w:val="none" w:sz="0" w:space="0" w:color="auto"/>
      </w:divBdr>
    </w:div>
    <w:div w:id="549878786">
      <w:marLeft w:val="0"/>
      <w:marRight w:val="0"/>
      <w:marTop w:val="0"/>
      <w:marBottom w:val="0"/>
      <w:divBdr>
        <w:top w:val="none" w:sz="0" w:space="0" w:color="auto"/>
        <w:left w:val="none" w:sz="0" w:space="0" w:color="auto"/>
        <w:bottom w:val="none" w:sz="0" w:space="0" w:color="auto"/>
        <w:right w:val="none" w:sz="0" w:space="0" w:color="auto"/>
      </w:divBdr>
    </w:div>
    <w:div w:id="549878787">
      <w:marLeft w:val="0"/>
      <w:marRight w:val="0"/>
      <w:marTop w:val="0"/>
      <w:marBottom w:val="0"/>
      <w:divBdr>
        <w:top w:val="none" w:sz="0" w:space="0" w:color="auto"/>
        <w:left w:val="none" w:sz="0" w:space="0" w:color="auto"/>
        <w:bottom w:val="none" w:sz="0" w:space="0" w:color="auto"/>
        <w:right w:val="none" w:sz="0" w:space="0" w:color="auto"/>
      </w:divBdr>
    </w:div>
    <w:div w:id="549878788">
      <w:marLeft w:val="0"/>
      <w:marRight w:val="0"/>
      <w:marTop w:val="0"/>
      <w:marBottom w:val="0"/>
      <w:divBdr>
        <w:top w:val="none" w:sz="0" w:space="0" w:color="auto"/>
        <w:left w:val="none" w:sz="0" w:space="0" w:color="auto"/>
        <w:bottom w:val="none" w:sz="0" w:space="0" w:color="auto"/>
        <w:right w:val="none" w:sz="0" w:space="0" w:color="auto"/>
      </w:divBdr>
    </w:div>
    <w:div w:id="549878789">
      <w:marLeft w:val="0"/>
      <w:marRight w:val="0"/>
      <w:marTop w:val="0"/>
      <w:marBottom w:val="0"/>
      <w:divBdr>
        <w:top w:val="none" w:sz="0" w:space="0" w:color="auto"/>
        <w:left w:val="none" w:sz="0" w:space="0" w:color="auto"/>
        <w:bottom w:val="none" w:sz="0" w:space="0" w:color="auto"/>
        <w:right w:val="none" w:sz="0" w:space="0" w:color="auto"/>
      </w:divBdr>
    </w:div>
    <w:div w:id="549878790">
      <w:marLeft w:val="0"/>
      <w:marRight w:val="0"/>
      <w:marTop w:val="0"/>
      <w:marBottom w:val="0"/>
      <w:divBdr>
        <w:top w:val="none" w:sz="0" w:space="0" w:color="auto"/>
        <w:left w:val="none" w:sz="0" w:space="0" w:color="auto"/>
        <w:bottom w:val="none" w:sz="0" w:space="0" w:color="auto"/>
        <w:right w:val="none" w:sz="0" w:space="0" w:color="auto"/>
      </w:divBdr>
    </w:div>
    <w:div w:id="549878791">
      <w:marLeft w:val="0"/>
      <w:marRight w:val="0"/>
      <w:marTop w:val="0"/>
      <w:marBottom w:val="0"/>
      <w:divBdr>
        <w:top w:val="none" w:sz="0" w:space="0" w:color="auto"/>
        <w:left w:val="none" w:sz="0" w:space="0" w:color="auto"/>
        <w:bottom w:val="none" w:sz="0" w:space="0" w:color="auto"/>
        <w:right w:val="none" w:sz="0" w:space="0" w:color="auto"/>
      </w:divBdr>
    </w:div>
    <w:div w:id="549878792">
      <w:marLeft w:val="0"/>
      <w:marRight w:val="0"/>
      <w:marTop w:val="0"/>
      <w:marBottom w:val="0"/>
      <w:divBdr>
        <w:top w:val="none" w:sz="0" w:space="0" w:color="auto"/>
        <w:left w:val="none" w:sz="0" w:space="0" w:color="auto"/>
        <w:bottom w:val="none" w:sz="0" w:space="0" w:color="auto"/>
        <w:right w:val="none" w:sz="0" w:space="0" w:color="auto"/>
      </w:divBdr>
    </w:div>
    <w:div w:id="549878793">
      <w:marLeft w:val="0"/>
      <w:marRight w:val="0"/>
      <w:marTop w:val="0"/>
      <w:marBottom w:val="0"/>
      <w:divBdr>
        <w:top w:val="none" w:sz="0" w:space="0" w:color="auto"/>
        <w:left w:val="none" w:sz="0" w:space="0" w:color="auto"/>
        <w:bottom w:val="none" w:sz="0" w:space="0" w:color="auto"/>
        <w:right w:val="none" w:sz="0" w:space="0" w:color="auto"/>
      </w:divBdr>
    </w:div>
    <w:div w:id="549878794">
      <w:marLeft w:val="0"/>
      <w:marRight w:val="0"/>
      <w:marTop w:val="0"/>
      <w:marBottom w:val="0"/>
      <w:divBdr>
        <w:top w:val="none" w:sz="0" w:space="0" w:color="auto"/>
        <w:left w:val="none" w:sz="0" w:space="0" w:color="auto"/>
        <w:bottom w:val="none" w:sz="0" w:space="0" w:color="auto"/>
        <w:right w:val="none" w:sz="0" w:space="0" w:color="auto"/>
      </w:divBdr>
    </w:div>
    <w:div w:id="549878795">
      <w:marLeft w:val="0"/>
      <w:marRight w:val="0"/>
      <w:marTop w:val="0"/>
      <w:marBottom w:val="0"/>
      <w:divBdr>
        <w:top w:val="none" w:sz="0" w:space="0" w:color="auto"/>
        <w:left w:val="none" w:sz="0" w:space="0" w:color="auto"/>
        <w:bottom w:val="none" w:sz="0" w:space="0" w:color="auto"/>
        <w:right w:val="none" w:sz="0" w:space="0" w:color="auto"/>
      </w:divBdr>
    </w:div>
    <w:div w:id="549878796">
      <w:marLeft w:val="0"/>
      <w:marRight w:val="0"/>
      <w:marTop w:val="0"/>
      <w:marBottom w:val="0"/>
      <w:divBdr>
        <w:top w:val="none" w:sz="0" w:space="0" w:color="auto"/>
        <w:left w:val="none" w:sz="0" w:space="0" w:color="auto"/>
        <w:bottom w:val="none" w:sz="0" w:space="0" w:color="auto"/>
        <w:right w:val="none" w:sz="0" w:space="0" w:color="auto"/>
      </w:divBdr>
    </w:div>
    <w:div w:id="549878797">
      <w:marLeft w:val="0"/>
      <w:marRight w:val="0"/>
      <w:marTop w:val="0"/>
      <w:marBottom w:val="0"/>
      <w:divBdr>
        <w:top w:val="none" w:sz="0" w:space="0" w:color="auto"/>
        <w:left w:val="none" w:sz="0" w:space="0" w:color="auto"/>
        <w:bottom w:val="none" w:sz="0" w:space="0" w:color="auto"/>
        <w:right w:val="none" w:sz="0" w:space="0" w:color="auto"/>
      </w:divBdr>
    </w:div>
    <w:div w:id="549878798">
      <w:marLeft w:val="0"/>
      <w:marRight w:val="0"/>
      <w:marTop w:val="0"/>
      <w:marBottom w:val="0"/>
      <w:divBdr>
        <w:top w:val="none" w:sz="0" w:space="0" w:color="auto"/>
        <w:left w:val="none" w:sz="0" w:space="0" w:color="auto"/>
        <w:bottom w:val="none" w:sz="0" w:space="0" w:color="auto"/>
        <w:right w:val="none" w:sz="0" w:space="0" w:color="auto"/>
      </w:divBdr>
    </w:div>
    <w:div w:id="549878799">
      <w:marLeft w:val="0"/>
      <w:marRight w:val="0"/>
      <w:marTop w:val="0"/>
      <w:marBottom w:val="0"/>
      <w:divBdr>
        <w:top w:val="none" w:sz="0" w:space="0" w:color="auto"/>
        <w:left w:val="none" w:sz="0" w:space="0" w:color="auto"/>
        <w:bottom w:val="none" w:sz="0" w:space="0" w:color="auto"/>
        <w:right w:val="none" w:sz="0" w:space="0" w:color="auto"/>
      </w:divBdr>
    </w:div>
    <w:div w:id="549878800">
      <w:marLeft w:val="0"/>
      <w:marRight w:val="0"/>
      <w:marTop w:val="0"/>
      <w:marBottom w:val="0"/>
      <w:divBdr>
        <w:top w:val="none" w:sz="0" w:space="0" w:color="auto"/>
        <w:left w:val="none" w:sz="0" w:space="0" w:color="auto"/>
        <w:bottom w:val="none" w:sz="0" w:space="0" w:color="auto"/>
        <w:right w:val="none" w:sz="0" w:space="0" w:color="auto"/>
      </w:divBdr>
    </w:div>
    <w:div w:id="549878801">
      <w:marLeft w:val="0"/>
      <w:marRight w:val="0"/>
      <w:marTop w:val="0"/>
      <w:marBottom w:val="0"/>
      <w:divBdr>
        <w:top w:val="none" w:sz="0" w:space="0" w:color="auto"/>
        <w:left w:val="none" w:sz="0" w:space="0" w:color="auto"/>
        <w:bottom w:val="none" w:sz="0" w:space="0" w:color="auto"/>
        <w:right w:val="none" w:sz="0" w:space="0" w:color="auto"/>
      </w:divBdr>
    </w:div>
    <w:div w:id="549878816">
      <w:marLeft w:val="0"/>
      <w:marRight w:val="0"/>
      <w:marTop w:val="0"/>
      <w:marBottom w:val="0"/>
      <w:divBdr>
        <w:top w:val="none" w:sz="0" w:space="0" w:color="auto"/>
        <w:left w:val="none" w:sz="0" w:space="0" w:color="auto"/>
        <w:bottom w:val="none" w:sz="0" w:space="0" w:color="auto"/>
        <w:right w:val="none" w:sz="0" w:space="0" w:color="auto"/>
      </w:divBdr>
      <w:divsChild>
        <w:div w:id="549878776">
          <w:marLeft w:val="0"/>
          <w:marRight w:val="0"/>
          <w:marTop w:val="0"/>
          <w:marBottom w:val="0"/>
          <w:divBdr>
            <w:top w:val="none" w:sz="0" w:space="0" w:color="auto"/>
            <w:left w:val="none" w:sz="0" w:space="0" w:color="auto"/>
            <w:bottom w:val="none" w:sz="0" w:space="0" w:color="auto"/>
            <w:right w:val="none" w:sz="0" w:space="0" w:color="auto"/>
          </w:divBdr>
        </w:div>
        <w:div w:id="549878805">
          <w:marLeft w:val="0"/>
          <w:marRight w:val="0"/>
          <w:marTop w:val="0"/>
          <w:marBottom w:val="0"/>
          <w:divBdr>
            <w:top w:val="none" w:sz="0" w:space="0" w:color="auto"/>
            <w:left w:val="none" w:sz="0" w:space="0" w:color="auto"/>
            <w:bottom w:val="none" w:sz="0" w:space="0" w:color="auto"/>
            <w:right w:val="none" w:sz="0" w:space="0" w:color="auto"/>
          </w:divBdr>
        </w:div>
      </w:divsChild>
    </w:div>
    <w:div w:id="549878818">
      <w:marLeft w:val="0"/>
      <w:marRight w:val="0"/>
      <w:marTop w:val="0"/>
      <w:marBottom w:val="0"/>
      <w:divBdr>
        <w:top w:val="none" w:sz="0" w:space="0" w:color="auto"/>
        <w:left w:val="none" w:sz="0" w:space="0" w:color="auto"/>
        <w:bottom w:val="none" w:sz="0" w:space="0" w:color="auto"/>
        <w:right w:val="none" w:sz="0" w:space="0" w:color="auto"/>
      </w:divBdr>
      <w:divsChild>
        <w:div w:id="549878815">
          <w:marLeft w:val="0"/>
          <w:marRight w:val="0"/>
          <w:marTop w:val="0"/>
          <w:marBottom w:val="0"/>
          <w:divBdr>
            <w:top w:val="none" w:sz="0" w:space="0" w:color="auto"/>
            <w:left w:val="none" w:sz="0" w:space="0" w:color="auto"/>
            <w:bottom w:val="none" w:sz="0" w:space="0" w:color="auto"/>
            <w:right w:val="none" w:sz="0" w:space="0" w:color="auto"/>
          </w:divBdr>
          <w:divsChild>
            <w:div w:id="549878809">
              <w:marLeft w:val="0"/>
              <w:marRight w:val="0"/>
              <w:marTop w:val="0"/>
              <w:marBottom w:val="0"/>
              <w:divBdr>
                <w:top w:val="none" w:sz="0" w:space="0" w:color="auto"/>
                <w:left w:val="none" w:sz="0" w:space="0" w:color="auto"/>
                <w:bottom w:val="none" w:sz="0" w:space="0" w:color="auto"/>
                <w:right w:val="none" w:sz="0" w:space="0" w:color="auto"/>
              </w:divBdr>
              <w:divsChild>
                <w:div w:id="549878781">
                  <w:marLeft w:val="0"/>
                  <w:marRight w:val="0"/>
                  <w:marTop w:val="0"/>
                  <w:marBottom w:val="0"/>
                  <w:divBdr>
                    <w:top w:val="none" w:sz="0" w:space="0" w:color="auto"/>
                    <w:left w:val="none" w:sz="0" w:space="0" w:color="auto"/>
                    <w:bottom w:val="none" w:sz="0" w:space="0" w:color="auto"/>
                    <w:right w:val="none" w:sz="0" w:space="0" w:color="auto"/>
                  </w:divBdr>
                  <w:divsChild>
                    <w:div w:id="549878821">
                      <w:marLeft w:val="2325"/>
                      <w:marRight w:val="0"/>
                      <w:marTop w:val="0"/>
                      <w:marBottom w:val="0"/>
                      <w:divBdr>
                        <w:top w:val="none" w:sz="0" w:space="0" w:color="auto"/>
                        <w:left w:val="none" w:sz="0" w:space="0" w:color="auto"/>
                        <w:bottom w:val="none" w:sz="0" w:space="0" w:color="auto"/>
                        <w:right w:val="none" w:sz="0" w:space="0" w:color="auto"/>
                      </w:divBdr>
                      <w:divsChild>
                        <w:div w:id="549878814">
                          <w:marLeft w:val="0"/>
                          <w:marRight w:val="0"/>
                          <w:marTop w:val="0"/>
                          <w:marBottom w:val="0"/>
                          <w:divBdr>
                            <w:top w:val="none" w:sz="0" w:space="0" w:color="auto"/>
                            <w:left w:val="none" w:sz="0" w:space="0" w:color="auto"/>
                            <w:bottom w:val="none" w:sz="0" w:space="0" w:color="auto"/>
                            <w:right w:val="none" w:sz="0" w:space="0" w:color="auto"/>
                          </w:divBdr>
                          <w:divsChild>
                            <w:div w:id="549878810">
                              <w:marLeft w:val="0"/>
                              <w:marRight w:val="0"/>
                              <w:marTop w:val="0"/>
                              <w:marBottom w:val="0"/>
                              <w:divBdr>
                                <w:top w:val="none" w:sz="0" w:space="0" w:color="auto"/>
                                <w:left w:val="none" w:sz="0" w:space="0" w:color="auto"/>
                                <w:bottom w:val="none" w:sz="0" w:space="0" w:color="auto"/>
                                <w:right w:val="none" w:sz="0" w:space="0" w:color="auto"/>
                              </w:divBdr>
                              <w:divsChild>
                                <w:div w:id="549878808">
                                  <w:marLeft w:val="0"/>
                                  <w:marRight w:val="0"/>
                                  <w:marTop w:val="0"/>
                                  <w:marBottom w:val="0"/>
                                  <w:divBdr>
                                    <w:top w:val="none" w:sz="0" w:space="0" w:color="auto"/>
                                    <w:left w:val="none" w:sz="0" w:space="0" w:color="auto"/>
                                    <w:bottom w:val="none" w:sz="0" w:space="0" w:color="auto"/>
                                    <w:right w:val="none" w:sz="0" w:space="0" w:color="auto"/>
                                  </w:divBdr>
                                  <w:divsChild>
                                    <w:div w:id="549878807">
                                      <w:marLeft w:val="0"/>
                                      <w:marRight w:val="0"/>
                                      <w:marTop w:val="0"/>
                                      <w:marBottom w:val="0"/>
                                      <w:divBdr>
                                        <w:top w:val="none" w:sz="0" w:space="0" w:color="auto"/>
                                        <w:left w:val="none" w:sz="0" w:space="0" w:color="auto"/>
                                        <w:bottom w:val="none" w:sz="0" w:space="0" w:color="auto"/>
                                        <w:right w:val="none" w:sz="0" w:space="0" w:color="auto"/>
                                      </w:divBdr>
                                      <w:divsChild>
                                        <w:div w:id="549878813">
                                          <w:marLeft w:val="0"/>
                                          <w:marRight w:val="0"/>
                                          <w:marTop w:val="0"/>
                                          <w:marBottom w:val="0"/>
                                          <w:divBdr>
                                            <w:top w:val="none" w:sz="0" w:space="0" w:color="auto"/>
                                            <w:left w:val="none" w:sz="0" w:space="0" w:color="auto"/>
                                            <w:bottom w:val="none" w:sz="0" w:space="0" w:color="auto"/>
                                            <w:right w:val="none" w:sz="0" w:space="0" w:color="auto"/>
                                          </w:divBdr>
                                          <w:divsChild>
                                            <w:div w:id="549878780">
                                              <w:marLeft w:val="0"/>
                                              <w:marRight w:val="0"/>
                                              <w:marTop w:val="0"/>
                                              <w:marBottom w:val="0"/>
                                              <w:divBdr>
                                                <w:top w:val="none" w:sz="0" w:space="0" w:color="auto"/>
                                                <w:left w:val="none" w:sz="0" w:space="0" w:color="auto"/>
                                                <w:bottom w:val="none" w:sz="0" w:space="0" w:color="auto"/>
                                                <w:right w:val="none" w:sz="0" w:space="0" w:color="auto"/>
                                              </w:divBdr>
                                              <w:divsChild>
                                                <w:div w:id="549878804">
                                                  <w:marLeft w:val="0"/>
                                                  <w:marRight w:val="0"/>
                                                  <w:marTop w:val="0"/>
                                                  <w:marBottom w:val="0"/>
                                                  <w:divBdr>
                                                    <w:top w:val="none" w:sz="0" w:space="0" w:color="auto"/>
                                                    <w:left w:val="none" w:sz="0" w:space="0" w:color="auto"/>
                                                    <w:bottom w:val="none" w:sz="0" w:space="0" w:color="auto"/>
                                                    <w:right w:val="none" w:sz="0" w:space="0" w:color="auto"/>
                                                  </w:divBdr>
                                                  <w:divsChild>
                                                    <w:div w:id="549878811">
                                                      <w:marLeft w:val="0"/>
                                                      <w:marRight w:val="0"/>
                                                      <w:marTop w:val="0"/>
                                                      <w:marBottom w:val="0"/>
                                                      <w:divBdr>
                                                        <w:top w:val="none" w:sz="0" w:space="0" w:color="auto"/>
                                                        <w:left w:val="none" w:sz="0" w:space="0" w:color="auto"/>
                                                        <w:bottom w:val="none" w:sz="0" w:space="0" w:color="auto"/>
                                                        <w:right w:val="none" w:sz="0" w:space="0" w:color="auto"/>
                                                      </w:divBdr>
                                                      <w:divsChild>
                                                        <w:div w:id="549878817">
                                                          <w:marLeft w:val="0"/>
                                                          <w:marRight w:val="0"/>
                                                          <w:marTop w:val="15"/>
                                                          <w:marBottom w:val="15"/>
                                                          <w:divBdr>
                                                            <w:top w:val="none" w:sz="0" w:space="0" w:color="auto"/>
                                                            <w:left w:val="none" w:sz="0" w:space="0" w:color="auto"/>
                                                            <w:bottom w:val="none" w:sz="0" w:space="0" w:color="auto"/>
                                                            <w:right w:val="none" w:sz="0" w:space="0" w:color="auto"/>
                                                          </w:divBdr>
                                                          <w:divsChild>
                                                            <w:div w:id="549878803">
                                                              <w:marLeft w:val="0"/>
                                                              <w:marRight w:val="0"/>
                                                              <w:marTop w:val="0"/>
                                                              <w:marBottom w:val="0"/>
                                                              <w:divBdr>
                                                                <w:top w:val="none" w:sz="0" w:space="0" w:color="auto"/>
                                                                <w:left w:val="none" w:sz="0" w:space="0" w:color="auto"/>
                                                                <w:bottom w:val="none" w:sz="0" w:space="0" w:color="auto"/>
                                                                <w:right w:val="none" w:sz="0" w:space="0" w:color="auto"/>
                                                              </w:divBdr>
                                                              <w:divsChild>
                                                                <w:div w:id="549878812">
                                                                  <w:marLeft w:val="0"/>
                                                                  <w:marRight w:val="0"/>
                                                                  <w:marTop w:val="0"/>
                                                                  <w:marBottom w:val="0"/>
                                                                  <w:divBdr>
                                                                    <w:top w:val="none" w:sz="0" w:space="0" w:color="auto"/>
                                                                    <w:left w:val="none" w:sz="0" w:space="0" w:color="auto"/>
                                                                    <w:bottom w:val="none" w:sz="0" w:space="0" w:color="auto"/>
                                                                    <w:right w:val="none" w:sz="0" w:space="0" w:color="auto"/>
                                                                  </w:divBdr>
                                                                  <w:divsChild>
                                                                    <w:div w:id="549878802">
                                                                      <w:marLeft w:val="0"/>
                                                                      <w:marRight w:val="0"/>
                                                                      <w:marTop w:val="0"/>
                                                                      <w:marBottom w:val="0"/>
                                                                      <w:divBdr>
                                                                        <w:top w:val="none" w:sz="0" w:space="0" w:color="auto"/>
                                                                        <w:left w:val="none" w:sz="0" w:space="0" w:color="auto"/>
                                                                        <w:bottom w:val="none" w:sz="0" w:space="0" w:color="auto"/>
                                                                        <w:right w:val="none" w:sz="0" w:space="0" w:color="auto"/>
                                                                      </w:divBdr>
                                                                      <w:divsChild>
                                                                        <w:div w:id="549878778">
                                                                          <w:marLeft w:val="0"/>
                                                                          <w:marRight w:val="0"/>
                                                                          <w:marTop w:val="0"/>
                                                                          <w:marBottom w:val="0"/>
                                                                          <w:divBdr>
                                                                            <w:top w:val="none" w:sz="0" w:space="0" w:color="auto"/>
                                                                            <w:left w:val="none" w:sz="0" w:space="0" w:color="auto"/>
                                                                            <w:bottom w:val="none" w:sz="0" w:space="0" w:color="auto"/>
                                                                            <w:right w:val="none" w:sz="0" w:space="0" w:color="auto"/>
                                                                          </w:divBdr>
                                                                          <w:divsChild>
                                                                            <w:div w:id="549878779">
                                                                              <w:marLeft w:val="0"/>
                                                                              <w:marRight w:val="0"/>
                                                                              <w:marTop w:val="0"/>
                                                                              <w:marBottom w:val="0"/>
                                                                              <w:divBdr>
                                                                                <w:top w:val="none" w:sz="0" w:space="0" w:color="auto"/>
                                                                                <w:left w:val="none" w:sz="0" w:space="0" w:color="auto"/>
                                                                                <w:bottom w:val="none" w:sz="0" w:space="0" w:color="auto"/>
                                                                                <w:right w:val="none" w:sz="0" w:space="0" w:color="auto"/>
                                                                              </w:divBdr>
                                                                              <w:divsChild>
                                                                                <w:div w:id="549878824">
                                                                                  <w:marLeft w:val="0"/>
                                                                                  <w:marRight w:val="0"/>
                                                                                  <w:marTop w:val="0"/>
                                                                                  <w:marBottom w:val="0"/>
                                                                                  <w:divBdr>
                                                                                    <w:top w:val="none" w:sz="0" w:space="0" w:color="auto"/>
                                                                                    <w:left w:val="none" w:sz="0" w:space="0" w:color="auto"/>
                                                                                    <w:bottom w:val="none" w:sz="0" w:space="0" w:color="auto"/>
                                                                                    <w:right w:val="none" w:sz="0" w:space="0" w:color="auto"/>
                                                                                  </w:divBdr>
                                                                                  <w:divsChild>
                                                                                    <w:div w:id="549878775">
                                                                                      <w:marLeft w:val="0"/>
                                                                                      <w:marRight w:val="0"/>
                                                                                      <w:marTop w:val="0"/>
                                                                                      <w:marBottom w:val="0"/>
                                                                                      <w:divBdr>
                                                                                        <w:top w:val="none" w:sz="0" w:space="0" w:color="auto"/>
                                                                                        <w:left w:val="none" w:sz="0" w:space="0" w:color="auto"/>
                                                                                        <w:bottom w:val="none" w:sz="0" w:space="0" w:color="auto"/>
                                                                                        <w:right w:val="none" w:sz="0" w:space="0" w:color="auto"/>
                                                                                      </w:divBdr>
                                                                                    </w:div>
                                                                                    <w:div w:id="549878777">
                                                                                      <w:marLeft w:val="0"/>
                                                                                      <w:marRight w:val="0"/>
                                                                                      <w:marTop w:val="0"/>
                                                                                      <w:marBottom w:val="0"/>
                                                                                      <w:divBdr>
                                                                                        <w:top w:val="none" w:sz="0" w:space="0" w:color="auto"/>
                                                                                        <w:left w:val="none" w:sz="0" w:space="0" w:color="auto"/>
                                                                                        <w:bottom w:val="none" w:sz="0" w:space="0" w:color="auto"/>
                                                                                        <w:right w:val="none" w:sz="0" w:space="0" w:color="auto"/>
                                                                                      </w:divBdr>
                                                                                    </w:div>
                                                                                    <w:div w:id="549878806">
                                                                                      <w:marLeft w:val="0"/>
                                                                                      <w:marRight w:val="0"/>
                                                                                      <w:marTop w:val="0"/>
                                                                                      <w:marBottom w:val="0"/>
                                                                                      <w:divBdr>
                                                                                        <w:top w:val="none" w:sz="0" w:space="0" w:color="auto"/>
                                                                                        <w:left w:val="none" w:sz="0" w:space="0" w:color="auto"/>
                                                                                        <w:bottom w:val="none" w:sz="0" w:space="0" w:color="auto"/>
                                                                                        <w:right w:val="none" w:sz="0" w:space="0" w:color="auto"/>
                                                                                      </w:divBdr>
                                                                                    </w:div>
                                                                                    <w:div w:id="549878819">
                                                                                      <w:marLeft w:val="0"/>
                                                                                      <w:marRight w:val="0"/>
                                                                                      <w:marTop w:val="0"/>
                                                                                      <w:marBottom w:val="0"/>
                                                                                      <w:divBdr>
                                                                                        <w:top w:val="none" w:sz="0" w:space="0" w:color="auto"/>
                                                                                        <w:left w:val="none" w:sz="0" w:space="0" w:color="auto"/>
                                                                                        <w:bottom w:val="none" w:sz="0" w:space="0" w:color="auto"/>
                                                                                        <w:right w:val="none" w:sz="0" w:space="0" w:color="auto"/>
                                                                                      </w:divBdr>
                                                                                    </w:div>
                                                                                    <w:div w:id="549878820">
                                                                                      <w:marLeft w:val="0"/>
                                                                                      <w:marRight w:val="0"/>
                                                                                      <w:marTop w:val="0"/>
                                                                                      <w:marBottom w:val="0"/>
                                                                                      <w:divBdr>
                                                                                        <w:top w:val="none" w:sz="0" w:space="0" w:color="auto"/>
                                                                                        <w:left w:val="none" w:sz="0" w:space="0" w:color="auto"/>
                                                                                        <w:bottom w:val="none" w:sz="0" w:space="0" w:color="auto"/>
                                                                                        <w:right w:val="none" w:sz="0" w:space="0" w:color="auto"/>
                                                                                      </w:divBdr>
                                                                                    </w:div>
                                                                                    <w:div w:id="549878822">
                                                                                      <w:marLeft w:val="0"/>
                                                                                      <w:marRight w:val="0"/>
                                                                                      <w:marTop w:val="0"/>
                                                                                      <w:marBottom w:val="0"/>
                                                                                      <w:divBdr>
                                                                                        <w:top w:val="none" w:sz="0" w:space="0" w:color="auto"/>
                                                                                        <w:left w:val="none" w:sz="0" w:space="0" w:color="auto"/>
                                                                                        <w:bottom w:val="none" w:sz="0" w:space="0" w:color="auto"/>
                                                                                        <w:right w:val="none" w:sz="0" w:space="0" w:color="auto"/>
                                                                                      </w:divBdr>
                                                                                    </w:div>
                                                                                    <w:div w:id="5498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878825">
      <w:marLeft w:val="0"/>
      <w:marRight w:val="0"/>
      <w:marTop w:val="0"/>
      <w:marBottom w:val="0"/>
      <w:divBdr>
        <w:top w:val="none" w:sz="0" w:space="0" w:color="auto"/>
        <w:left w:val="none" w:sz="0" w:space="0" w:color="auto"/>
        <w:bottom w:val="none" w:sz="0" w:space="0" w:color="auto"/>
        <w:right w:val="none" w:sz="0" w:space="0" w:color="auto"/>
      </w:divBdr>
    </w:div>
    <w:div w:id="54987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2015-08-27T22:33:00Z</dcterms:created>
  <dcterms:modified xsi:type="dcterms:W3CDTF">2016-04-27T11:37:00Z</dcterms:modified>
</cp:coreProperties>
</file>